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CERERE" w:id="1"/>
      <w:bookmarkEnd w:id="1"/>
      <w:r>
        <w:rPr>
          <w:b w:val="0"/>
        </w:rPr>
      </w:r>
      <w:r>
        <w:rPr>
          <w:spacing w:val="-2"/>
        </w:rPr>
        <w:t>CERERE</w:t>
      </w:r>
    </w:p>
    <w:p>
      <w:pPr>
        <w:pStyle w:val="Heading2"/>
        <w:spacing w:line="312" w:lineRule="auto"/>
      </w:pPr>
      <w:bookmarkStart w:name="pentru acordarea bursei sociale pe crite" w:id="2"/>
      <w:bookmarkEnd w:id="2"/>
      <w:r>
        <w:rPr>
          <w:b w:val="0"/>
        </w:rPr>
      </w:r>
      <w:r>
        <w:rPr/>
        <w:t>pentru</w:t>
      </w:r>
      <w:r>
        <w:rPr>
          <w:spacing w:val="-8"/>
        </w:rPr>
        <w:t> </w:t>
      </w:r>
      <w:r>
        <w:rPr/>
        <w:t>acordarea</w:t>
      </w:r>
      <w:r>
        <w:rPr>
          <w:spacing w:val="-9"/>
        </w:rPr>
        <w:t> </w:t>
      </w:r>
      <w:r>
        <w:rPr/>
        <w:t>bursei</w:t>
      </w:r>
      <w:r>
        <w:rPr>
          <w:spacing w:val="-9"/>
        </w:rPr>
        <w:t> </w:t>
      </w:r>
      <w:r>
        <w:rPr/>
        <w:t>sociale</w:t>
      </w:r>
      <w:r>
        <w:rPr>
          <w:spacing w:val="-10"/>
        </w:rPr>
        <w:t> </w:t>
      </w:r>
      <w:r>
        <w:rPr/>
        <w:t>pe</w:t>
      </w:r>
      <w:r>
        <w:rPr>
          <w:spacing w:val="-11"/>
        </w:rPr>
        <w:t> </w:t>
      </w:r>
      <w:r>
        <w:rPr>
          <w:u w:val="single"/>
        </w:rPr>
        <w:t>criteriul</w:t>
      </w:r>
      <w:r>
        <w:rPr>
          <w:spacing w:val="-13"/>
          <w:u w:val="single"/>
        </w:rPr>
        <w:t> </w:t>
      </w:r>
      <w:r>
        <w:rPr>
          <w:u w:val="single"/>
        </w:rPr>
        <w:t>de</w:t>
      </w:r>
      <w:r>
        <w:rPr>
          <w:spacing w:val="-11"/>
          <w:u w:val="single"/>
        </w:rPr>
        <w:t> </w:t>
      </w:r>
      <w:r>
        <w:rPr>
          <w:u w:val="single"/>
        </w:rPr>
        <w:t>venit</w:t>
      </w:r>
      <w:r>
        <w:rPr/>
        <w:t> în anul școlar 2026 – 2027</w:t>
      </w:r>
    </w:p>
    <w:p>
      <w:pPr>
        <w:spacing w:before="16"/>
        <w:ind w:left="525" w:right="0" w:firstLine="0"/>
        <w:jc w:val="left"/>
        <w:rPr>
          <w:i/>
          <w:sz w:val="18"/>
        </w:rPr>
      </w:pPr>
      <w:r>
        <w:rPr>
          <w:i/>
          <w:sz w:val="18"/>
        </w:rPr>
        <w:t>(art.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13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alin.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(1)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lit.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a)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din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Metodologia-cadru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aprobată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prin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H.G.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nr.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732/2025,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cu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modificările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și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completările</w:t>
      </w:r>
      <w:r>
        <w:rPr>
          <w:i/>
          <w:spacing w:val="-8"/>
          <w:sz w:val="18"/>
        </w:rPr>
        <w:t> </w:t>
      </w:r>
      <w:r>
        <w:rPr>
          <w:i/>
          <w:spacing w:val="-2"/>
          <w:sz w:val="18"/>
        </w:rPr>
        <w:t>ulterioare)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61"/>
        <w:rPr>
          <w:i/>
          <w:sz w:val="22"/>
        </w:rPr>
      </w:pPr>
    </w:p>
    <w:p>
      <w:pPr>
        <w:spacing w:before="0"/>
        <w:ind w:left="852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Către</w:t>
      </w:r>
    </w:p>
    <w:p>
      <w:pPr>
        <w:spacing w:before="54"/>
        <w:ind w:left="9" w:right="0" w:firstLine="0"/>
        <w:jc w:val="center"/>
        <w:rPr>
          <w:b/>
          <w:sz w:val="22"/>
        </w:rPr>
      </w:pPr>
      <w:r>
        <w:rPr>
          <w:b/>
          <w:sz w:val="22"/>
        </w:rPr>
        <w:t>COMISIA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MANAGEMENT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AL</w:t>
      </w:r>
      <w:r>
        <w:rPr>
          <w:b/>
          <w:spacing w:val="-13"/>
          <w:sz w:val="22"/>
        </w:rPr>
        <w:t> </w:t>
      </w:r>
      <w:r>
        <w:rPr>
          <w:b/>
          <w:spacing w:val="-2"/>
          <w:sz w:val="22"/>
        </w:rPr>
        <w:t>BURSELOR</w:t>
      </w:r>
    </w:p>
    <w:p>
      <w:pPr>
        <w:spacing w:before="59"/>
        <w:ind w:left="2270" w:right="2268" w:firstLine="0"/>
        <w:jc w:val="center"/>
        <w:rPr>
          <w:b/>
          <w:sz w:val="22"/>
        </w:rPr>
      </w:pPr>
      <w:r>
        <w:rPr>
          <w:b/>
          <w:sz w:val="22"/>
        </w:rPr>
        <w:t>Școala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Gimnazială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„Vasile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Lucaciu”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Șișești</w:t>
      </w:r>
    </w:p>
    <w:p>
      <w:pPr>
        <w:pStyle w:val="BodyText"/>
        <w:spacing w:before="198"/>
        <w:rPr>
          <w:b/>
          <w:sz w:val="20"/>
        </w:rPr>
      </w:pPr>
    </w:p>
    <w:p>
      <w:pPr>
        <w:spacing w:line="249" w:lineRule="auto" w:before="1"/>
        <w:ind w:left="141" w:right="135" w:firstLine="566"/>
        <w:jc w:val="both"/>
        <w:rPr>
          <w:sz w:val="20"/>
        </w:rPr>
      </w:pPr>
      <w:bookmarkStart w:name="Subsemnatul/Subsemnata, în calitate de p" w:id="3"/>
      <w:bookmarkEnd w:id="3"/>
      <w:r>
        <w:rPr/>
      </w:r>
      <w:r>
        <w:rPr>
          <w:sz w:val="20"/>
        </w:rPr>
        <w:t>Subsemnatul/Subsemnata, în calitate de părinte / reprezentant legal / elev major, vă rog să aprobați acordarea </w:t>
      </w:r>
      <w:r>
        <w:rPr>
          <w:b/>
          <w:sz w:val="20"/>
        </w:rPr>
        <w:t>BURSEI SOCIALE pe criteriul de venit </w:t>
      </w:r>
      <w:r>
        <w:rPr>
          <w:sz w:val="20"/>
        </w:rPr>
        <w:t>pentru anul școlar 2026 – 2027, elevului/elevei ale cărui/cărei date sunt prezentate mai jos.</w:t>
      </w:r>
    </w:p>
    <w:p>
      <w:pPr>
        <w:pStyle w:val="BodyText"/>
        <w:spacing w:before="7" w:after="1"/>
        <w:rPr>
          <w:sz w:val="12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0"/>
        <w:gridCol w:w="6242"/>
      </w:tblGrid>
      <w:tr>
        <w:trPr>
          <w:trHeight w:val="484" w:hRule="atLeast"/>
        </w:trPr>
        <w:tc>
          <w:tcPr>
            <w:tcW w:w="3400" w:type="dxa"/>
            <w:shd w:val="clear" w:color="auto" w:fill="F5F5F5"/>
          </w:tcPr>
          <w:p>
            <w:pPr>
              <w:pStyle w:val="TableParagraph"/>
              <w:spacing w:before="110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13"/>
                <w:sz w:val="19"/>
              </w:rPr>
              <w:t> </w:t>
            </w:r>
            <w:r>
              <w:rPr>
                <w:sz w:val="19"/>
              </w:rPr>
              <w:t>și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prenumele</w:t>
            </w:r>
            <w:r>
              <w:rPr>
                <w:spacing w:val="-13"/>
                <w:sz w:val="19"/>
              </w:rPr>
              <w:t> </w:t>
            </w:r>
            <w:r>
              <w:rPr>
                <w:spacing w:val="-2"/>
                <w:sz w:val="19"/>
              </w:rPr>
              <w:t>solicitantului</w:t>
            </w:r>
          </w:p>
        </w:tc>
        <w:tc>
          <w:tcPr>
            <w:tcW w:w="624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75" w:hRule="atLeast"/>
        </w:trPr>
        <w:tc>
          <w:tcPr>
            <w:tcW w:w="3400" w:type="dxa"/>
            <w:shd w:val="clear" w:color="auto" w:fill="F5F5F5"/>
          </w:tcPr>
          <w:p>
            <w:pPr>
              <w:pStyle w:val="TableParagraph"/>
              <w:spacing w:before="106"/>
              <w:rPr>
                <w:sz w:val="19"/>
              </w:rPr>
            </w:pPr>
            <w:r>
              <w:rPr>
                <w:spacing w:val="-2"/>
                <w:sz w:val="19"/>
              </w:rPr>
              <w:t>Calitatea</w:t>
            </w:r>
          </w:p>
        </w:tc>
        <w:tc>
          <w:tcPr>
            <w:tcW w:w="6242" w:type="dxa"/>
          </w:tcPr>
          <w:p>
            <w:pPr>
              <w:pStyle w:val="TableParagraph"/>
              <w:tabs>
                <w:tab w:pos="1115" w:val="left" w:leader="none"/>
                <w:tab w:pos="1423" w:val="left" w:leader="none"/>
              </w:tabs>
              <w:spacing w:before="74"/>
              <w:ind w:left="112"/>
              <w:rPr>
                <w:sz w:val="20"/>
              </w:rPr>
            </w:pPr>
            <w:r>
              <w:rPr>
                <w:sz w:val="24"/>
              </w:rPr>
              <w:t>□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0"/>
              </w:rPr>
              <w:t>părinte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pacing w:val="-2"/>
                <w:sz w:val="24"/>
              </w:rPr>
              <w:t>□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0"/>
              </w:rPr>
              <w:t>reprezentant</w:t>
            </w:r>
            <w:r>
              <w:rPr>
                <w:sz w:val="20"/>
              </w:rPr>
              <w:t> </w:t>
            </w:r>
            <w:r>
              <w:rPr>
                <w:spacing w:val="-4"/>
                <w:sz w:val="20"/>
              </w:rPr>
              <w:t>legal</w:t>
            </w:r>
          </w:p>
        </w:tc>
      </w:tr>
      <w:tr>
        <w:trPr>
          <w:trHeight w:val="484" w:hRule="atLeast"/>
        </w:trPr>
        <w:tc>
          <w:tcPr>
            <w:tcW w:w="3400" w:type="dxa"/>
            <w:shd w:val="clear" w:color="auto" w:fill="F5F5F5"/>
          </w:tcPr>
          <w:p>
            <w:pPr>
              <w:pStyle w:val="TableParagraph"/>
              <w:spacing w:before="110"/>
              <w:rPr>
                <w:sz w:val="19"/>
              </w:rPr>
            </w:pPr>
            <w:r>
              <w:rPr>
                <w:sz w:val="19"/>
              </w:rPr>
              <w:t>Adresa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domiciliu</w:t>
            </w:r>
          </w:p>
        </w:tc>
        <w:tc>
          <w:tcPr>
            <w:tcW w:w="624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3400" w:type="dxa"/>
            <w:shd w:val="clear" w:color="auto" w:fill="F5F5F5"/>
          </w:tcPr>
          <w:p>
            <w:pPr>
              <w:pStyle w:val="TableParagraph"/>
              <w:spacing w:before="105"/>
              <w:rPr>
                <w:sz w:val="19"/>
              </w:rPr>
            </w:pPr>
            <w:r>
              <w:rPr>
                <w:sz w:val="19"/>
              </w:rPr>
              <w:t>Telefon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/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e-</w:t>
            </w:r>
            <w:r>
              <w:rPr>
                <w:spacing w:val="-4"/>
                <w:sz w:val="19"/>
              </w:rPr>
              <w:t>mail</w:t>
            </w:r>
          </w:p>
        </w:tc>
        <w:tc>
          <w:tcPr>
            <w:tcW w:w="624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3400" w:type="dxa"/>
            <w:shd w:val="clear" w:color="auto" w:fill="F5F5F5"/>
          </w:tcPr>
          <w:p>
            <w:pPr>
              <w:pStyle w:val="TableParagraph"/>
              <w:spacing w:before="106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13"/>
                <w:sz w:val="19"/>
              </w:rPr>
              <w:t> </w:t>
            </w:r>
            <w:r>
              <w:rPr>
                <w:sz w:val="19"/>
              </w:rPr>
              <w:t>și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prenumele</w:t>
            </w:r>
            <w:r>
              <w:rPr>
                <w:spacing w:val="-13"/>
                <w:sz w:val="19"/>
              </w:rPr>
              <w:t> </w:t>
            </w:r>
            <w:r>
              <w:rPr>
                <w:spacing w:val="-2"/>
                <w:sz w:val="19"/>
              </w:rPr>
              <w:t>elevului</w:t>
            </w:r>
          </w:p>
        </w:tc>
        <w:tc>
          <w:tcPr>
            <w:tcW w:w="624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3400" w:type="dxa"/>
            <w:shd w:val="clear" w:color="auto" w:fill="F5F5F5"/>
          </w:tcPr>
          <w:p>
            <w:pPr>
              <w:pStyle w:val="TableParagraph"/>
              <w:spacing w:before="105"/>
              <w:rPr>
                <w:sz w:val="19"/>
              </w:rPr>
            </w:pPr>
            <w:r>
              <w:rPr>
                <w:sz w:val="19"/>
              </w:rPr>
              <w:t>Clasa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/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Nivelul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învățământ</w:t>
            </w:r>
          </w:p>
        </w:tc>
        <w:tc>
          <w:tcPr>
            <w:tcW w:w="6242" w:type="dxa"/>
          </w:tcPr>
          <w:p>
            <w:pPr>
              <w:pStyle w:val="TableParagraph"/>
              <w:tabs>
                <w:tab w:pos="1895" w:val="left" w:leader="none"/>
                <w:tab w:pos="2306" w:val="left" w:leader="none"/>
                <w:tab w:pos="3089" w:val="left" w:leader="none"/>
                <w:tab w:pos="3392" w:val="left" w:leader="none"/>
              </w:tabs>
              <w:spacing w:before="101"/>
              <w:ind w:left="112"/>
              <w:rPr>
                <w:sz w:val="20"/>
              </w:rPr>
            </w:pPr>
            <w:r>
              <w:rPr>
                <w:sz w:val="20"/>
              </w:rPr>
              <w:t>Clasa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primar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gimnazial</w:t>
            </w:r>
          </w:p>
        </w:tc>
      </w:tr>
    </w:tbl>
    <w:p>
      <w:pPr>
        <w:pStyle w:val="BodyText"/>
        <w:spacing w:before="1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723900</wp:posOffset>
                </wp:positionH>
                <wp:positionV relativeFrom="paragraph">
                  <wp:posOffset>266572</wp:posOffset>
                </wp:positionV>
                <wp:extent cx="6122035" cy="59055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122035" cy="59055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80" w:lineRule="auto" w:before="74"/>
                              <w:ind w:left="91" w:right="83" w:firstLine="0"/>
                              <w:jc w:val="both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Criteriul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venit: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familia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realizat,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în</w:t>
                            </w:r>
                            <w:r>
                              <w:rPr>
                                <w:color w:val="00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perioada</w:t>
                            </w:r>
                            <w:r>
                              <w:rPr>
                                <w:color w:val="000000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septembrie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2025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31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august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2026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un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venit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mediu</w:t>
                            </w:r>
                            <w:r>
                              <w:rPr>
                                <w:color w:val="00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net</w:t>
                            </w:r>
                            <w:r>
                              <w:rPr>
                                <w:color w:val="000000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lunar</w:t>
                            </w:r>
                            <w:r>
                              <w:rPr>
                                <w:color w:val="00000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pe</w:t>
                            </w:r>
                            <w:r>
                              <w:rPr>
                                <w:color w:val="00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membru de familie, supus impozitării,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mai mic de 1.349,50 lei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, reprezentând 50% din salariul minim net pe economie în vigoare la data depunerii cererii (2.699 lei).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7pt;margin-top:20.99pt;width:482.05pt;height:46.5pt;mso-position-horizontal-relative:page;mso-position-vertical-relative:paragraph;z-index:-15728640;mso-wrap-distance-left:0;mso-wrap-distance-right:0" type="#_x0000_t202" id="docshape1" filled="true" fillcolor="#f0f0f0" stroked="true" strokeweight=".72pt" strokecolor="#000000">
                <v:textbox inset="0,0,0,0">
                  <w:txbxContent>
                    <w:p>
                      <w:pPr>
                        <w:spacing w:line="280" w:lineRule="auto" w:before="74"/>
                        <w:ind w:left="91" w:right="83" w:firstLine="0"/>
                        <w:jc w:val="both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000000"/>
                          <w:sz w:val="19"/>
                        </w:rPr>
                        <w:t>Criteriul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venit:</w:t>
                      </w:r>
                      <w:r>
                        <w:rPr>
                          <w:b/>
                          <w:color w:val="000000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familia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a</w:t>
                      </w:r>
                      <w:r>
                        <w:rPr>
                          <w:color w:val="000000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realizat,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în</w:t>
                      </w:r>
                      <w:r>
                        <w:rPr>
                          <w:color w:val="000000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perioada</w:t>
                      </w:r>
                      <w:r>
                        <w:rPr>
                          <w:color w:val="000000"/>
                          <w:spacing w:val="-5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septembrie</w:t>
                      </w:r>
                      <w:r>
                        <w:rPr>
                          <w:b/>
                          <w:color w:val="000000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2025</w:t>
                      </w:r>
                      <w:r>
                        <w:rPr>
                          <w:b/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–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31</w:t>
                      </w:r>
                      <w:r>
                        <w:rPr>
                          <w:b/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august</w:t>
                      </w:r>
                      <w:r>
                        <w:rPr>
                          <w:b/>
                          <w:color w:val="000000"/>
                          <w:spacing w:val="-8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2026</w:t>
                      </w:r>
                      <w:r>
                        <w:rPr>
                          <w:color w:val="000000"/>
                          <w:sz w:val="19"/>
                        </w:rPr>
                        <w:t>,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un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venit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mediu</w:t>
                      </w:r>
                      <w:r>
                        <w:rPr>
                          <w:color w:val="000000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net</w:t>
                      </w:r>
                      <w:r>
                        <w:rPr>
                          <w:color w:val="000000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lunar</w:t>
                      </w:r>
                      <w:r>
                        <w:rPr>
                          <w:color w:val="000000"/>
                          <w:spacing w:val="-8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pe</w:t>
                      </w:r>
                      <w:r>
                        <w:rPr>
                          <w:color w:val="000000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membru de familie, supus impozitării,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mai mic de 1.349,50 lei</w:t>
                      </w:r>
                      <w:r>
                        <w:rPr>
                          <w:color w:val="000000"/>
                          <w:sz w:val="19"/>
                        </w:rPr>
                        <w:t>, reprezentând 50% din salariul minim net pe economie în vigoare la data depunerii cererii (2.699 lei).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6"/>
        <w:rPr>
          <w:sz w:val="20"/>
        </w:rPr>
      </w:pPr>
    </w:p>
    <w:p>
      <w:pPr>
        <w:pStyle w:val="Heading3"/>
      </w:pPr>
      <w:bookmarkStart w:name="În susținerea cererii depun următoarele " w:id="4"/>
      <w:bookmarkEnd w:id="4"/>
      <w:r>
        <w:rPr>
          <w:b w:val="0"/>
        </w:rPr>
      </w:r>
      <w:r>
        <w:rPr/>
        <w:t>În</w:t>
      </w:r>
      <w:r>
        <w:rPr>
          <w:spacing w:val="-14"/>
        </w:rPr>
        <w:t> </w:t>
      </w:r>
      <w:r>
        <w:rPr/>
        <w:t>susținerea</w:t>
      </w:r>
      <w:r>
        <w:rPr>
          <w:spacing w:val="-13"/>
        </w:rPr>
        <w:t> </w:t>
      </w:r>
      <w:r>
        <w:rPr/>
        <w:t>cererii</w:t>
      </w:r>
      <w:r>
        <w:rPr>
          <w:spacing w:val="-13"/>
        </w:rPr>
        <w:t> </w:t>
      </w:r>
      <w:r>
        <w:rPr/>
        <w:t>depun</w:t>
      </w:r>
      <w:r>
        <w:rPr>
          <w:spacing w:val="-11"/>
        </w:rPr>
        <w:t> </w:t>
      </w:r>
      <w:r>
        <w:rPr/>
        <w:t>următoarele</w:t>
      </w:r>
      <w:r>
        <w:rPr>
          <w:spacing w:val="-6"/>
        </w:rPr>
        <w:t> </w:t>
      </w:r>
      <w:r>
        <w:rPr>
          <w:spacing w:val="-2"/>
        </w:rPr>
        <w:t>documente: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707" w:val="left" w:leader="none"/>
        </w:tabs>
        <w:spacing w:line="240" w:lineRule="auto" w:before="113" w:after="0"/>
        <w:ind w:left="707" w:right="124" w:hanging="284"/>
        <w:jc w:val="both"/>
        <w:rPr>
          <w:sz w:val="19"/>
        </w:rPr>
      </w:pPr>
      <w:r>
        <w:rPr>
          <w:sz w:val="19"/>
          <w:u w:val="single"/>
        </w:rPr>
        <w:t>Declarație</w:t>
      </w:r>
      <w:r>
        <w:rPr>
          <w:spacing w:val="-5"/>
          <w:sz w:val="19"/>
          <w:u w:val="single"/>
        </w:rPr>
        <w:t> </w:t>
      </w:r>
      <w:r>
        <w:rPr>
          <w:sz w:val="19"/>
          <w:u w:val="single"/>
        </w:rPr>
        <w:t>pe</w:t>
      </w:r>
      <w:r>
        <w:rPr>
          <w:spacing w:val="-6"/>
          <w:sz w:val="19"/>
          <w:u w:val="single"/>
        </w:rPr>
        <w:t> </w:t>
      </w:r>
      <w:r>
        <w:rPr>
          <w:sz w:val="19"/>
          <w:u w:val="single"/>
        </w:rPr>
        <w:t>propria răspundere</w:t>
      </w:r>
      <w:r>
        <w:rPr>
          <w:sz w:val="19"/>
        </w:rPr>
        <w:t> privind</w:t>
      </w:r>
      <w:r>
        <w:rPr>
          <w:spacing w:val="-2"/>
          <w:sz w:val="19"/>
        </w:rPr>
        <w:t> </w:t>
      </w:r>
      <w:r>
        <w:rPr>
          <w:sz w:val="19"/>
        </w:rPr>
        <w:t>veniturile nete</w:t>
      </w:r>
      <w:r>
        <w:rPr>
          <w:spacing w:val="-1"/>
          <w:sz w:val="19"/>
        </w:rPr>
        <w:t> </w:t>
      </w:r>
      <w:r>
        <w:rPr>
          <w:sz w:val="19"/>
        </w:rPr>
        <w:t>obținute</w:t>
      </w:r>
      <w:r>
        <w:rPr>
          <w:spacing w:val="-5"/>
          <w:sz w:val="19"/>
        </w:rPr>
        <w:t> </w:t>
      </w:r>
      <w:r>
        <w:rPr>
          <w:sz w:val="19"/>
        </w:rPr>
        <w:t>de</w:t>
      </w:r>
      <w:r>
        <w:rPr>
          <w:spacing w:val="-6"/>
          <w:sz w:val="19"/>
        </w:rPr>
        <w:t> </w:t>
      </w:r>
      <w:r>
        <w:rPr>
          <w:sz w:val="19"/>
        </w:rPr>
        <w:t>membrii familiei în</w:t>
      </w:r>
      <w:r>
        <w:rPr>
          <w:spacing w:val="-2"/>
          <w:sz w:val="19"/>
        </w:rPr>
        <w:t> </w:t>
      </w:r>
      <w:r>
        <w:rPr>
          <w:sz w:val="19"/>
        </w:rPr>
        <w:t>perioada 1</w:t>
      </w:r>
      <w:r>
        <w:rPr>
          <w:spacing w:val="-7"/>
          <w:sz w:val="19"/>
        </w:rPr>
        <w:t> </w:t>
      </w:r>
      <w:r>
        <w:rPr>
          <w:sz w:val="19"/>
        </w:rPr>
        <w:t>septembrie</w:t>
      </w:r>
      <w:r>
        <w:rPr>
          <w:spacing w:val="-5"/>
          <w:sz w:val="19"/>
        </w:rPr>
        <w:t> </w:t>
      </w:r>
      <w:r>
        <w:rPr>
          <w:sz w:val="19"/>
        </w:rPr>
        <w:t>2025 –</w:t>
      </w:r>
      <w:r>
        <w:rPr>
          <w:spacing w:val="-2"/>
          <w:sz w:val="19"/>
        </w:rPr>
        <w:t> </w:t>
      </w:r>
      <w:r>
        <w:rPr>
          <w:sz w:val="19"/>
        </w:rPr>
        <w:t>31 august 2026, însoțită de acordul privind prelucrarea datelor cu caracter personal în vederea verificării criteriilor de acordare a bursei;</w:t>
      </w:r>
    </w:p>
    <w:p>
      <w:pPr>
        <w:pStyle w:val="ListParagraph"/>
        <w:numPr>
          <w:ilvl w:val="0"/>
          <w:numId w:val="1"/>
        </w:numPr>
        <w:tabs>
          <w:tab w:pos="628" w:val="left" w:leader="none"/>
          <w:tab w:pos="707" w:val="left" w:leader="none"/>
        </w:tabs>
        <w:spacing w:line="240" w:lineRule="auto" w:before="60" w:after="0"/>
        <w:ind w:left="707" w:right="134" w:hanging="284"/>
        <w:jc w:val="both"/>
        <w:rPr>
          <w:sz w:val="19"/>
        </w:rPr>
      </w:pPr>
      <w:r>
        <w:rPr>
          <w:sz w:val="19"/>
          <w:u w:val="single"/>
        </w:rPr>
        <w:t>Documente doveditoare</w:t>
      </w:r>
      <w:r>
        <w:rPr>
          <w:sz w:val="19"/>
        </w:rPr>
        <w:t> </w:t>
      </w:r>
      <w:r>
        <w:rPr>
          <w:sz w:val="19"/>
          <w:u w:val="single"/>
        </w:rPr>
        <w:t>pentru venituri și componența familiei</w:t>
      </w:r>
      <w:r>
        <w:rPr>
          <w:sz w:val="19"/>
        </w:rPr>
        <w:t>, așa cum este definită la art. 3 din Metodologia-cadru, după caz: certificatele de naștere ale copiilor sub 14 ani; actele de identitate ale persoanelor care au peste 14 ani; acte privind starea civilă la momentul depunerii cererii; declarația pe propria răspundere dată de ambii părinți, necăsătoriți, că</w:t>
      </w:r>
      <w:r>
        <w:rPr>
          <w:spacing w:val="-12"/>
          <w:sz w:val="19"/>
        </w:rPr>
        <w:t> </w:t>
      </w:r>
      <w:r>
        <w:rPr>
          <w:sz w:val="19"/>
        </w:rPr>
        <w:t>locuiesc</w:t>
      </w:r>
      <w:r>
        <w:rPr>
          <w:spacing w:val="-12"/>
          <w:sz w:val="19"/>
        </w:rPr>
        <w:t> </w:t>
      </w:r>
      <w:r>
        <w:rPr>
          <w:sz w:val="19"/>
        </w:rPr>
        <w:t>împreună;</w:t>
      </w:r>
      <w:r>
        <w:rPr>
          <w:spacing w:val="-10"/>
          <w:sz w:val="19"/>
        </w:rPr>
        <w:t> </w:t>
      </w:r>
      <w:r>
        <w:rPr>
          <w:sz w:val="19"/>
        </w:rPr>
        <w:t>certificatul</w:t>
      </w:r>
      <w:r>
        <w:rPr>
          <w:spacing w:val="-8"/>
          <w:sz w:val="19"/>
        </w:rPr>
        <w:t> </w:t>
      </w:r>
      <w:r>
        <w:rPr>
          <w:sz w:val="19"/>
        </w:rPr>
        <w:t>de</w:t>
      </w:r>
      <w:r>
        <w:rPr>
          <w:spacing w:val="-12"/>
          <w:sz w:val="19"/>
        </w:rPr>
        <w:t> </w:t>
      </w:r>
      <w:r>
        <w:rPr>
          <w:sz w:val="19"/>
        </w:rPr>
        <w:t>divorț</w:t>
      </w:r>
      <w:r>
        <w:rPr>
          <w:spacing w:val="-9"/>
          <w:sz w:val="19"/>
        </w:rPr>
        <w:t> </w:t>
      </w:r>
      <w:r>
        <w:rPr>
          <w:sz w:val="19"/>
        </w:rPr>
        <w:t>și</w:t>
      </w:r>
      <w:r>
        <w:rPr>
          <w:spacing w:val="-9"/>
          <w:sz w:val="19"/>
        </w:rPr>
        <w:t> </w:t>
      </w:r>
      <w:r>
        <w:rPr>
          <w:sz w:val="19"/>
        </w:rPr>
        <w:t>convenția</w:t>
      </w:r>
      <w:r>
        <w:rPr>
          <w:spacing w:val="-7"/>
          <w:sz w:val="19"/>
        </w:rPr>
        <w:t> </w:t>
      </w:r>
      <w:r>
        <w:rPr>
          <w:sz w:val="19"/>
        </w:rPr>
        <w:t>notarială</w:t>
      </w:r>
      <w:r>
        <w:rPr>
          <w:spacing w:val="-12"/>
          <w:sz w:val="19"/>
        </w:rPr>
        <w:t> </w:t>
      </w:r>
      <w:r>
        <w:rPr>
          <w:sz w:val="19"/>
        </w:rPr>
        <w:t>încheiată</w:t>
      </w:r>
      <w:r>
        <w:rPr>
          <w:spacing w:val="-7"/>
          <w:sz w:val="19"/>
        </w:rPr>
        <w:t> </w:t>
      </w:r>
      <w:r>
        <w:rPr>
          <w:sz w:val="19"/>
        </w:rPr>
        <w:t>în</w:t>
      </w:r>
      <w:r>
        <w:rPr>
          <w:spacing w:val="-12"/>
          <w:sz w:val="19"/>
        </w:rPr>
        <w:t> </w:t>
      </w:r>
      <w:r>
        <w:rPr>
          <w:sz w:val="19"/>
        </w:rPr>
        <w:t>cadrul</w:t>
      </w:r>
      <w:r>
        <w:rPr>
          <w:spacing w:val="-12"/>
          <w:sz w:val="19"/>
        </w:rPr>
        <w:t> </w:t>
      </w:r>
      <w:r>
        <w:rPr>
          <w:sz w:val="19"/>
        </w:rPr>
        <w:t>procesului</w:t>
      </w:r>
      <w:r>
        <w:rPr>
          <w:spacing w:val="-8"/>
          <w:sz w:val="19"/>
        </w:rPr>
        <w:t> </w:t>
      </w:r>
      <w:r>
        <w:rPr>
          <w:sz w:val="19"/>
        </w:rPr>
        <w:t>de</w:t>
      </w:r>
      <w:r>
        <w:rPr>
          <w:spacing w:val="-12"/>
          <w:sz w:val="19"/>
        </w:rPr>
        <w:t> </w:t>
      </w:r>
      <w:r>
        <w:rPr>
          <w:sz w:val="19"/>
        </w:rPr>
        <w:t>divorț</w:t>
      </w:r>
      <w:r>
        <w:rPr>
          <w:spacing w:val="-9"/>
          <w:sz w:val="19"/>
        </w:rPr>
        <w:t> </w:t>
      </w:r>
      <w:r>
        <w:rPr>
          <w:sz w:val="19"/>
        </w:rPr>
        <w:t>cu</w:t>
      </w:r>
      <w:r>
        <w:rPr>
          <w:spacing w:val="-9"/>
          <w:sz w:val="19"/>
        </w:rPr>
        <w:t> </w:t>
      </w:r>
      <w:r>
        <w:rPr>
          <w:sz w:val="19"/>
        </w:rPr>
        <w:t>copii</w:t>
      </w:r>
      <w:r>
        <w:rPr>
          <w:spacing w:val="-9"/>
          <w:sz w:val="19"/>
        </w:rPr>
        <w:t> </w:t>
      </w:r>
      <w:r>
        <w:rPr>
          <w:sz w:val="19"/>
        </w:rPr>
        <w:t>minori; sentința judecătorească din care să rezulte stabilirea domiciliului copilului/copiilor la unul dintre părinți; certificat de deces; decizia instanței de menținere a stării de arest; raport de anchetă socială în cazul părinților dispăruți.</w:t>
      </w:r>
    </w:p>
    <w:p>
      <w:pPr>
        <w:pStyle w:val="BodyText"/>
        <w:spacing w:before="63"/>
        <w:ind w:left="141" w:right="134" w:firstLine="566"/>
        <w:jc w:val="both"/>
      </w:pPr>
      <w:r>
        <w:rPr/>
        <w:t>Declar că datele prezentate mai sus sunt reale și că am luat la cunoștință prevederile art. 326 din Codul penal privind falsul</w:t>
      </w:r>
      <w:r>
        <w:rPr>
          <w:spacing w:val="-12"/>
        </w:rPr>
        <w:t> </w:t>
      </w:r>
      <w:r>
        <w:rPr/>
        <w:t>în</w:t>
      </w:r>
      <w:r>
        <w:rPr>
          <w:spacing w:val="-12"/>
        </w:rPr>
        <w:t> </w:t>
      </w:r>
      <w:r>
        <w:rPr/>
        <w:t>declarații.</w:t>
      </w:r>
      <w:r>
        <w:rPr>
          <w:spacing w:val="-12"/>
        </w:rPr>
        <w:t> </w:t>
      </w:r>
      <w:r>
        <w:rPr/>
        <w:t>Îmi</w:t>
      </w:r>
      <w:r>
        <w:rPr>
          <w:spacing w:val="-12"/>
        </w:rPr>
        <w:t> </w:t>
      </w:r>
      <w:r>
        <w:rPr/>
        <w:t>exprim</w:t>
      </w:r>
      <w:r>
        <w:rPr>
          <w:spacing w:val="-12"/>
        </w:rPr>
        <w:t> </w:t>
      </w:r>
      <w:r>
        <w:rPr/>
        <w:t>acordul</w:t>
      </w:r>
      <w:r>
        <w:rPr>
          <w:spacing w:val="-12"/>
        </w:rPr>
        <w:t> </w:t>
      </w:r>
      <w:r>
        <w:rPr/>
        <w:t>privind</w:t>
      </w:r>
      <w:r>
        <w:rPr>
          <w:spacing w:val="-12"/>
        </w:rPr>
        <w:t> </w:t>
      </w:r>
      <w:r>
        <w:rPr/>
        <w:t>prelucrarea</w:t>
      </w:r>
      <w:r>
        <w:rPr>
          <w:spacing w:val="-11"/>
        </w:rPr>
        <w:t> </w:t>
      </w:r>
      <w:r>
        <w:rPr/>
        <w:t>datelor</w:t>
      </w:r>
      <w:r>
        <w:rPr>
          <w:spacing w:val="-12"/>
        </w:rPr>
        <w:t> </w:t>
      </w:r>
      <w:r>
        <w:rPr/>
        <w:t>cu</w:t>
      </w:r>
      <w:r>
        <w:rPr>
          <w:spacing w:val="-12"/>
        </w:rPr>
        <w:t> </w:t>
      </w:r>
      <w:r>
        <w:rPr/>
        <w:t>caracter</w:t>
      </w:r>
      <w:r>
        <w:rPr>
          <w:spacing w:val="-12"/>
        </w:rPr>
        <w:t> </w:t>
      </w:r>
      <w:r>
        <w:rPr/>
        <w:t>personal</w:t>
      </w:r>
      <w:r>
        <w:rPr>
          <w:spacing w:val="-12"/>
        </w:rPr>
        <w:t> </w:t>
      </w:r>
      <w:r>
        <w:rPr/>
        <w:t>în</w:t>
      </w:r>
      <w:r>
        <w:rPr>
          <w:spacing w:val="-12"/>
        </w:rPr>
        <w:t> </w:t>
      </w:r>
      <w:r>
        <w:rPr/>
        <w:t>vederea</w:t>
      </w:r>
      <w:r>
        <w:rPr>
          <w:spacing w:val="-12"/>
        </w:rPr>
        <w:t> </w:t>
      </w:r>
      <w:r>
        <w:rPr/>
        <w:t>verificării</w:t>
      </w:r>
      <w:r>
        <w:rPr>
          <w:spacing w:val="-12"/>
        </w:rPr>
        <w:t> </w:t>
      </w:r>
      <w:r>
        <w:rPr/>
        <w:t>respectării</w:t>
      </w:r>
      <w:r>
        <w:rPr>
          <w:spacing w:val="-11"/>
        </w:rPr>
        <w:t> </w:t>
      </w:r>
      <w:r>
        <w:rPr/>
        <w:t>criteriilor de acordare a bursei.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</w:p>
    <w:p>
      <w:pPr>
        <w:tabs>
          <w:tab w:pos="2693" w:val="left" w:leader="none"/>
          <w:tab w:pos="4746" w:val="left" w:leader="none"/>
          <w:tab w:pos="9790" w:val="left" w:leader="none"/>
        </w:tabs>
        <w:spacing w:before="0"/>
        <w:ind w:left="141" w:right="0" w:firstLine="0"/>
        <w:jc w:val="both"/>
        <w:rPr>
          <w:sz w:val="20"/>
        </w:rPr>
      </w:pPr>
      <w:r>
        <w:rPr>
          <w:b/>
          <w:sz w:val="20"/>
        </w:rPr>
        <w:t>Data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pacing w:val="-2"/>
          <w:sz w:val="20"/>
        </w:rPr>
        <w:t>Semnătura </w:t>
      </w:r>
      <w:r>
        <w:rPr>
          <w:b/>
          <w:sz w:val="20"/>
        </w:rPr>
        <w:t>solicitantului </w:t>
      </w:r>
      <w:r>
        <w:rPr>
          <w:sz w:val="20"/>
          <w:u w:val="single"/>
        </w:rPr>
        <w:tab/>
      </w:r>
    </w:p>
    <w:sectPr>
      <w:type w:val="continuous"/>
      <w:pgSz w:w="11910" w:h="16840"/>
      <w:pgMar w:top="11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7" w:hanging="19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22" w:hanging="19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44" w:hanging="19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467" w:hanging="19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389" w:hanging="19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312" w:hanging="19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234" w:hanging="19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157" w:hanging="19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079" w:hanging="192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2273" w:right="2266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90"/>
      <w:ind w:left="2270" w:right="2266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41"/>
      <w:jc w:val="both"/>
      <w:outlineLvl w:val="3"/>
    </w:pPr>
    <w:rPr>
      <w:rFonts w:ascii="Times New Roman" w:hAnsi="Times New Roman" w:eastAsia="Times New Roman" w:cs="Times New Roman"/>
      <w:b/>
      <w:bCs/>
      <w:sz w:val="21"/>
      <w:szCs w:val="21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60"/>
      <w:ind w:left="707" w:right="124" w:hanging="284"/>
      <w:jc w:val="both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2026-09-22T08:08:37Z</dcterms:created>
  <dcterms:modified xsi:type="dcterms:W3CDTF">2026-09-22T08:08:37Z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