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155" w:val="left" w:leader="none"/>
          <w:tab w:pos="2708" w:val="left" w:leader="none"/>
        </w:tabs>
        <w:spacing w:before="68"/>
        <w:ind w:left="0" w:right="195" w:firstLine="0"/>
        <w:jc w:val="right"/>
        <w:rPr>
          <w:sz w:val="20"/>
        </w:rPr>
      </w:pPr>
      <w:r>
        <w:rPr>
          <w:sz w:val="20"/>
        </w:rPr>
        <w:t>Nr. </w:t>
      </w:r>
      <w:r>
        <w:rPr>
          <w:sz w:val="20"/>
          <w:u w:val="single"/>
        </w:rPr>
        <w:tab/>
      </w:r>
      <w:r>
        <w:rPr>
          <w:sz w:val="20"/>
        </w:rPr>
        <w:t>/ </w:t>
      </w:r>
      <w:r>
        <w:rPr>
          <w:sz w:val="20"/>
          <w:u w:val="single"/>
        </w:rPr>
        <w:tab/>
      </w:r>
    </w:p>
    <w:p>
      <w:pPr>
        <w:pStyle w:val="Heading1"/>
      </w:pPr>
      <w:r>
        <w:rPr/>
        <w:t>DECLARAȚIE</w:t>
      </w:r>
      <w:r>
        <w:rPr>
          <w:spacing w:val="-12"/>
        </w:rPr>
        <w:t> </w:t>
      </w:r>
      <w:r>
        <w:rPr/>
        <w:t>PE</w:t>
      </w:r>
      <w:r>
        <w:rPr>
          <w:spacing w:val="-14"/>
        </w:rPr>
        <w:t> </w:t>
      </w:r>
      <w:r>
        <w:rPr/>
        <w:t>PROPRIA</w:t>
      </w:r>
      <w:r>
        <w:rPr>
          <w:spacing w:val="-11"/>
        </w:rPr>
        <w:t> </w:t>
      </w:r>
      <w:r>
        <w:rPr>
          <w:spacing w:val="-2"/>
        </w:rPr>
        <w:t>RĂSPUNDERE</w:t>
      </w:r>
    </w:p>
    <w:p>
      <w:pPr>
        <w:pStyle w:val="Heading2"/>
        <w:spacing w:line="314" w:lineRule="auto"/>
      </w:pPr>
      <w:r>
        <w:rPr/>
        <w:t>privind</w:t>
      </w:r>
      <w:r>
        <w:rPr>
          <w:spacing w:val="-4"/>
        </w:rPr>
        <w:t> </w:t>
      </w:r>
      <w:r>
        <w:rPr/>
        <w:t>componența</w:t>
      </w:r>
      <w:r>
        <w:rPr>
          <w:spacing w:val="-3"/>
        </w:rPr>
        <w:t> </w:t>
      </w:r>
      <w:r>
        <w:rPr/>
        <w:t>familiei,</w:t>
      </w:r>
      <w:r>
        <w:rPr>
          <w:spacing w:val="-6"/>
        </w:rPr>
        <w:t> </w:t>
      </w:r>
      <w:r>
        <w:rPr/>
        <w:t>pentru</w:t>
      </w:r>
      <w:r>
        <w:rPr>
          <w:spacing w:val="-3"/>
        </w:rPr>
        <w:t> </w:t>
      </w:r>
      <w:r>
        <w:rPr/>
        <w:t>acordarea</w:t>
      </w:r>
      <w:r>
        <w:rPr>
          <w:spacing w:val="-3"/>
        </w:rPr>
        <w:t> </w:t>
      </w:r>
      <w:r>
        <w:rPr/>
        <w:t>bursei</w:t>
      </w:r>
      <w:r>
        <w:rPr>
          <w:spacing w:val="-5"/>
        </w:rPr>
        <w:t> </w:t>
      </w:r>
      <w:r>
        <w:rPr/>
        <w:t>sociale</w:t>
      </w:r>
      <w:r>
        <w:rPr>
          <w:spacing w:val="-3"/>
        </w:rPr>
        <w:t> </w:t>
      </w:r>
      <w:r>
        <w:rPr/>
        <w:t>pe</w:t>
      </w:r>
      <w:r>
        <w:rPr>
          <w:spacing w:val="-3"/>
        </w:rPr>
        <w:t> </w:t>
      </w:r>
      <w:r>
        <w:rPr/>
        <w:t>criteriul</w:t>
      </w:r>
      <w:r>
        <w:rPr>
          <w:spacing w:val="-5"/>
        </w:rPr>
        <w:t> </w:t>
      </w:r>
      <w:r>
        <w:rPr/>
        <w:t>venitului Anul școlar 2026 – 2027</w:t>
      </w:r>
    </w:p>
    <w:p>
      <w:pPr>
        <w:spacing w:line="206" w:lineRule="exact" w:before="0"/>
        <w:ind w:left="906" w:right="907" w:firstLine="0"/>
        <w:jc w:val="center"/>
        <w:rPr>
          <w:i/>
          <w:sz w:val="18"/>
        </w:rPr>
      </w:pPr>
      <w:r>
        <w:rPr>
          <w:i/>
          <w:sz w:val="18"/>
        </w:rPr>
        <w:t>(art.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3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și art.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13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alin.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(3) lit.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c) din Metodologia-cadru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aprobată prin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H.G.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nr.</w:t>
      </w:r>
      <w:r>
        <w:rPr>
          <w:i/>
          <w:spacing w:val="-2"/>
          <w:sz w:val="18"/>
        </w:rPr>
        <w:t> 732/2025)</w:t>
      </w:r>
    </w:p>
    <w:p>
      <w:pPr>
        <w:pStyle w:val="BodyText"/>
        <w:spacing w:before="1"/>
        <w:rPr>
          <w:i/>
          <w:sz w:val="13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1"/>
        <w:gridCol w:w="6239"/>
      </w:tblGrid>
      <w:tr>
        <w:trPr>
          <w:trHeight w:val="450" w:hRule="atLeast"/>
        </w:trPr>
        <w:tc>
          <w:tcPr>
            <w:tcW w:w="3401" w:type="dxa"/>
            <w:shd w:val="clear" w:color="auto" w:fill="F5F5F5"/>
          </w:tcPr>
          <w:p>
            <w:pPr>
              <w:pStyle w:val="TableParagraph"/>
              <w:spacing w:before="100"/>
              <w:ind w:left="100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declarantului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0" w:hRule="atLeast"/>
        </w:trPr>
        <w:tc>
          <w:tcPr>
            <w:tcW w:w="3401" w:type="dxa"/>
            <w:shd w:val="clear" w:color="auto" w:fill="F5F5F5"/>
          </w:tcPr>
          <w:p>
            <w:pPr>
              <w:pStyle w:val="TableParagraph"/>
              <w:spacing w:before="100"/>
              <w:ind w:left="100"/>
              <w:rPr>
                <w:sz w:val="19"/>
              </w:rPr>
            </w:pPr>
            <w:r>
              <w:rPr>
                <w:sz w:val="19"/>
              </w:rPr>
              <w:t>CNP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declarant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77" w:hRule="atLeast"/>
        </w:trPr>
        <w:tc>
          <w:tcPr>
            <w:tcW w:w="3401" w:type="dxa"/>
            <w:shd w:val="clear" w:color="auto" w:fill="F5F5F5"/>
          </w:tcPr>
          <w:p>
            <w:pPr>
              <w:pStyle w:val="TableParagraph"/>
              <w:spacing w:before="112"/>
              <w:ind w:left="100"/>
              <w:rPr>
                <w:sz w:val="19"/>
              </w:rPr>
            </w:pPr>
            <w:r>
              <w:rPr>
                <w:sz w:val="19"/>
              </w:rPr>
              <w:t>Calitatea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(se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încercuiește)</w:t>
            </w:r>
          </w:p>
        </w:tc>
        <w:tc>
          <w:tcPr>
            <w:tcW w:w="6239" w:type="dxa"/>
          </w:tcPr>
          <w:p>
            <w:pPr>
              <w:pStyle w:val="TableParagraph"/>
              <w:tabs>
                <w:tab w:pos="1102" w:val="left" w:leader="none"/>
                <w:tab w:pos="1358" w:val="left" w:leader="none"/>
              </w:tabs>
              <w:spacing w:before="80"/>
              <w:ind w:left="100"/>
              <w:rPr>
                <w:sz w:val="20"/>
              </w:rPr>
            </w:pPr>
            <w:r>
              <w:rPr>
                <w:sz w:val="24"/>
              </w:rPr>
              <w:t>□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0"/>
              </w:rPr>
              <w:t>părinte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z w:val="24"/>
              </w:rPr>
              <w:t>□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0"/>
              </w:rPr>
              <w:t>reprezentant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legal</w:t>
            </w:r>
          </w:p>
        </w:tc>
      </w:tr>
      <w:tr>
        <w:trPr>
          <w:trHeight w:val="450" w:hRule="atLeast"/>
        </w:trPr>
        <w:tc>
          <w:tcPr>
            <w:tcW w:w="3401" w:type="dxa"/>
            <w:shd w:val="clear" w:color="auto" w:fill="F5F5F5"/>
          </w:tcPr>
          <w:p>
            <w:pPr>
              <w:pStyle w:val="TableParagraph"/>
              <w:spacing w:before="100"/>
              <w:ind w:left="100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elevului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2" w:hRule="atLeast"/>
        </w:trPr>
        <w:tc>
          <w:tcPr>
            <w:tcW w:w="3401" w:type="dxa"/>
            <w:shd w:val="clear" w:color="auto" w:fill="F5F5F5"/>
          </w:tcPr>
          <w:p>
            <w:pPr>
              <w:pStyle w:val="TableParagraph"/>
              <w:spacing w:before="100"/>
              <w:ind w:left="100"/>
              <w:rPr>
                <w:sz w:val="19"/>
              </w:rPr>
            </w:pPr>
            <w:r>
              <w:rPr>
                <w:spacing w:val="-2"/>
                <w:sz w:val="19"/>
              </w:rPr>
              <w:t>Clasa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187"/>
        <w:rPr>
          <w:i/>
          <w:sz w:val="18"/>
        </w:rPr>
      </w:pPr>
    </w:p>
    <w:p>
      <w:pPr>
        <w:pStyle w:val="Heading3"/>
      </w:pPr>
      <w:r>
        <w:rPr/>
        <w:t>Situația</w:t>
      </w:r>
      <w:r>
        <w:rPr>
          <w:spacing w:val="-4"/>
        </w:rPr>
        <w:t> </w:t>
      </w:r>
      <w:r>
        <w:rPr/>
        <w:t>familiei</w:t>
      </w:r>
      <w:r>
        <w:rPr>
          <w:spacing w:val="-5"/>
        </w:rPr>
        <w:t> </w:t>
      </w:r>
      <w:r>
        <w:rPr/>
        <w:t>(se</w:t>
      </w:r>
      <w:r>
        <w:rPr>
          <w:spacing w:val="-4"/>
        </w:rPr>
        <w:t> </w:t>
      </w:r>
      <w:r>
        <w:rPr/>
        <w:t>bifează</w:t>
      </w:r>
      <w:r>
        <w:rPr>
          <w:spacing w:val="-4"/>
        </w:rPr>
        <w:t> </w:t>
      </w:r>
      <w:r>
        <w:rPr/>
        <w:t>varianta</w:t>
      </w:r>
      <w:r>
        <w:rPr>
          <w:spacing w:val="-3"/>
        </w:rPr>
        <w:t> </w:t>
      </w:r>
      <w:r>
        <w:rPr>
          <w:spacing w:val="-2"/>
        </w:rPr>
        <w:t>corespunzătoare):</w:t>
      </w:r>
    </w:p>
    <w:p>
      <w:pPr>
        <w:pStyle w:val="ListParagraph"/>
        <w:numPr>
          <w:ilvl w:val="0"/>
          <w:numId w:val="1"/>
        </w:numPr>
        <w:tabs>
          <w:tab w:pos="1006" w:val="left" w:leader="none"/>
        </w:tabs>
        <w:spacing w:line="240" w:lineRule="auto" w:before="85" w:after="0"/>
        <w:ind w:left="1006" w:right="0" w:hanging="299"/>
        <w:jc w:val="left"/>
        <w:rPr>
          <w:sz w:val="19"/>
        </w:rPr>
      </w:pPr>
      <w:r>
        <w:rPr>
          <w:sz w:val="19"/>
        </w:rPr>
        <w:t>soț</w:t>
      </w:r>
      <w:r>
        <w:rPr>
          <w:spacing w:val="-6"/>
          <w:sz w:val="19"/>
        </w:rPr>
        <w:t> </w:t>
      </w:r>
      <w:r>
        <w:rPr>
          <w:sz w:val="19"/>
        </w:rPr>
        <w:t>și</w:t>
      </w:r>
      <w:r>
        <w:rPr>
          <w:spacing w:val="-7"/>
          <w:sz w:val="19"/>
        </w:rPr>
        <w:t> </w:t>
      </w:r>
      <w:r>
        <w:rPr>
          <w:sz w:val="19"/>
        </w:rPr>
        <w:t>soție,</w:t>
      </w:r>
      <w:r>
        <w:rPr>
          <w:spacing w:val="-6"/>
          <w:sz w:val="19"/>
        </w:rPr>
        <w:t> </w:t>
      </w:r>
      <w:r>
        <w:rPr>
          <w:sz w:val="19"/>
        </w:rPr>
        <w:t>împreună</w:t>
      </w:r>
      <w:r>
        <w:rPr>
          <w:spacing w:val="-8"/>
          <w:sz w:val="19"/>
        </w:rPr>
        <w:t> </w:t>
      </w:r>
      <w:r>
        <w:rPr>
          <w:sz w:val="19"/>
        </w:rPr>
        <w:t>cu</w:t>
      </w:r>
      <w:r>
        <w:rPr>
          <w:spacing w:val="-4"/>
          <w:sz w:val="19"/>
        </w:rPr>
        <w:t> </w:t>
      </w:r>
      <w:r>
        <w:rPr>
          <w:sz w:val="19"/>
        </w:rPr>
        <w:t>copiii</w:t>
      </w:r>
      <w:r>
        <w:rPr>
          <w:spacing w:val="-6"/>
          <w:sz w:val="19"/>
        </w:rPr>
        <w:t> </w:t>
      </w:r>
      <w:r>
        <w:rPr>
          <w:sz w:val="19"/>
        </w:rPr>
        <w:t>necăsătoriți</w:t>
      </w:r>
      <w:r>
        <w:rPr>
          <w:spacing w:val="-5"/>
          <w:sz w:val="19"/>
        </w:rPr>
        <w:t> </w:t>
      </w:r>
      <w:r>
        <w:rPr>
          <w:sz w:val="19"/>
        </w:rPr>
        <w:t>aflați</w:t>
      </w:r>
      <w:r>
        <w:rPr>
          <w:spacing w:val="-5"/>
          <w:sz w:val="19"/>
        </w:rPr>
        <w:t> </w:t>
      </w:r>
      <w:r>
        <w:rPr>
          <w:sz w:val="19"/>
        </w:rPr>
        <w:t>în</w:t>
      </w:r>
      <w:r>
        <w:rPr>
          <w:spacing w:val="-5"/>
          <w:sz w:val="19"/>
        </w:rPr>
        <w:t> </w:t>
      </w:r>
      <w:r>
        <w:rPr>
          <w:sz w:val="19"/>
        </w:rPr>
        <w:t>întreținere,</w:t>
      </w:r>
      <w:r>
        <w:rPr>
          <w:spacing w:val="-5"/>
          <w:sz w:val="19"/>
        </w:rPr>
        <w:t> </w:t>
      </w:r>
      <w:r>
        <w:rPr>
          <w:sz w:val="19"/>
        </w:rPr>
        <w:t>care</w:t>
      </w:r>
      <w:r>
        <w:rPr>
          <w:spacing w:val="-7"/>
          <w:sz w:val="19"/>
        </w:rPr>
        <w:t> </w:t>
      </w:r>
      <w:r>
        <w:rPr>
          <w:sz w:val="19"/>
        </w:rPr>
        <w:t>locuiesc</w:t>
      </w:r>
      <w:r>
        <w:rPr>
          <w:spacing w:val="-5"/>
          <w:sz w:val="19"/>
        </w:rPr>
        <w:t> </w:t>
      </w:r>
      <w:r>
        <w:rPr>
          <w:spacing w:val="-2"/>
          <w:sz w:val="19"/>
        </w:rPr>
        <w:t>împreună;</w:t>
      </w:r>
    </w:p>
    <w:p>
      <w:pPr>
        <w:pStyle w:val="ListParagraph"/>
        <w:numPr>
          <w:ilvl w:val="0"/>
          <w:numId w:val="1"/>
        </w:numPr>
        <w:tabs>
          <w:tab w:pos="1006" w:val="left" w:leader="none"/>
        </w:tabs>
        <w:spacing w:line="240" w:lineRule="auto" w:before="41" w:after="0"/>
        <w:ind w:left="1006" w:right="0" w:hanging="299"/>
        <w:jc w:val="left"/>
        <w:rPr>
          <w:sz w:val="19"/>
        </w:rPr>
      </w:pPr>
      <w:r>
        <w:rPr>
          <w:sz w:val="19"/>
        </w:rPr>
        <w:t>părinți</w:t>
      </w:r>
      <w:r>
        <w:rPr>
          <w:spacing w:val="-7"/>
          <w:sz w:val="19"/>
        </w:rPr>
        <w:t> </w:t>
      </w:r>
      <w:r>
        <w:rPr>
          <w:sz w:val="19"/>
        </w:rPr>
        <w:t>necăsătoriți</w:t>
      </w:r>
      <w:r>
        <w:rPr>
          <w:spacing w:val="-6"/>
          <w:sz w:val="19"/>
        </w:rPr>
        <w:t> </w:t>
      </w:r>
      <w:r>
        <w:rPr>
          <w:sz w:val="19"/>
        </w:rPr>
        <w:t>care</w:t>
      </w:r>
      <w:r>
        <w:rPr>
          <w:spacing w:val="-7"/>
          <w:sz w:val="19"/>
        </w:rPr>
        <w:t> </w:t>
      </w:r>
      <w:r>
        <w:rPr>
          <w:sz w:val="19"/>
        </w:rPr>
        <w:t>locuiesc</w:t>
      </w:r>
      <w:r>
        <w:rPr>
          <w:spacing w:val="-6"/>
          <w:sz w:val="19"/>
        </w:rPr>
        <w:t> </w:t>
      </w:r>
      <w:r>
        <w:rPr>
          <w:sz w:val="19"/>
        </w:rPr>
        <w:t>împreună,</w:t>
      </w:r>
      <w:r>
        <w:rPr>
          <w:spacing w:val="-6"/>
          <w:sz w:val="19"/>
        </w:rPr>
        <w:t> </w:t>
      </w:r>
      <w:r>
        <w:rPr>
          <w:sz w:val="19"/>
        </w:rPr>
        <w:t>împreună</w:t>
      </w:r>
      <w:r>
        <w:rPr>
          <w:spacing w:val="-7"/>
          <w:sz w:val="19"/>
        </w:rPr>
        <w:t> </w:t>
      </w:r>
      <w:r>
        <w:rPr>
          <w:sz w:val="19"/>
        </w:rPr>
        <w:t>cu</w:t>
      </w:r>
      <w:r>
        <w:rPr>
          <w:spacing w:val="-7"/>
          <w:sz w:val="19"/>
        </w:rPr>
        <w:t> </w:t>
      </w:r>
      <w:r>
        <w:rPr>
          <w:sz w:val="19"/>
        </w:rPr>
        <w:t>copiii</w:t>
      </w:r>
      <w:r>
        <w:rPr>
          <w:spacing w:val="-6"/>
          <w:sz w:val="19"/>
        </w:rPr>
        <w:t> </w:t>
      </w:r>
      <w:r>
        <w:rPr>
          <w:sz w:val="19"/>
        </w:rPr>
        <w:t>aflați</w:t>
      </w:r>
      <w:r>
        <w:rPr>
          <w:spacing w:val="-7"/>
          <w:sz w:val="19"/>
        </w:rPr>
        <w:t> </w:t>
      </w:r>
      <w:r>
        <w:rPr>
          <w:sz w:val="19"/>
        </w:rPr>
        <w:t>în</w:t>
      </w:r>
      <w:r>
        <w:rPr>
          <w:spacing w:val="-5"/>
          <w:sz w:val="19"/>
        </w:rPr>
        <w:t> </w:t>
      </w:r>
      <w:r>
        <w:rPr>
          <w:spacing w:val="-2"/>
          <w:sz w:val="19"/>
        </w:rPr>
        <w:t>întreținere;</w:t>
      </w:r>
    </w:p>
    <w:p>
      <w:pPr>
        <w:pStyle w:val="ListParagraph"/>
        <w:numPr>
          <w:ilvl w:val="0"/>
          <w:numId w:val="1"/>
        </w:numPr>
        <w:tabs>
          <w:tab w:pos="1006" w:val="left" w:leader="none"/>
        </w:tabs>
        <w:spacing w:line="240" w:lineRule="auto" w:before="38" w:after="0"/>
        <w:ind w:left="1006" w:right="0" w:hanging="299"/>
        <w:jc w:val="left"/>
        <w:rPr>
          <w:sz w:val="19"/>
        </w:rPr>
      </w:pPr>
      <w:r>
        <w:rPr>
          <w:sz w:val="19"/>
        </w:rPr>
        <w:t>persoană</w:t>
      </w:r>
      <w:r>
        <w:rPr>
          <w:spacing w:val="-9"/>
          <w:sz w:val="19"/>
        </w:rPr>
        <w:t> </w:t>
      </w:r>
      <w:r>
        <w:rPr>
          <w:sz w:val="19"/>
        </w:rPr>
        <w:t>singură</w:t>
      </w:r>
      <w:r>
        <w:rPr>
          <w:spacing w:val="-8"/>
          <w:sz w:val="19"/>
        </w:rPr>
        <w:t> </w:t>
      </w:r>
      <w:r>
        <w:rPr>
          <w:sz w:val="19"/>
        </w:rPr>
        <w:t>și</w:t>
      </w:r>
      <w:r>
        <w:rPr>
          <w:spacing w:val="-9"/>
          <w:sz w:val="19"/>
        </w:rPr>
        <w:t> </w:t>
      </w:r>
      <w:r>
        <w:rPr>
          <w:sz w:val="19"/>
        </w:rPr>
        <w:t>copilul/copiii</w:t>
      </w:r>
      <w:r>
        <w:rPr>
          <w:spacing w:val="-7"/>
          <w:sz w:val="19"/>
        </w:rPr>
        <w:t> </w:t>
      </w:r>
      <w:r>
        <w:rPr>
          <w:sz w:val="19"/>
        </w:rPr>
        <w:t>aflați</w:t>
      </w:r>
      <w:r>
        <w:rPr>
          <w:spacing w:val="-7"/>
          <w:sz w:val="19"/>
        </w:rPr>
        <w:t> </w:t>
      </w:r>
      <w:r>
        <w:rPr>
          <w:sz w:val="19"/>
        </w:rPr>
        <w:t>în</w:t>
      </w:r>
      <w:r>
        <w:rPr>
          <w:spacing w:val="-6"/>
          <w:sz w:val="19"/>
        </w:rPr>
        <w:t> </w:t>
      </w:r>
      <w:r>
        <w:rPr>
          <w:sz w:val="19"/>
        </w:rPr>
        <w:t>întreținere,</w:t>
      </w:r>
      <w:r>
        <w:rPr>
          <w:spacing w:val="-8"/>
          <w:sz w:val="19"/>
        </w:rPr>
        <w:t> </w:t>
      </w:r>
      <w:r>
        <w:rPr>
          <w:sz w:val="19"/>
        </w:rPr>
        <w:t>care</w:t>
      </w:r>
      <w:r>
        <w:rPr>
          <w:spacing w:val="-8"/>
          <w:sz w:val="19"/>
        </w:rPr>
        <w:t> </w:t>
      </w:r>
      <w:r>
        <w:rPr>
          <w:sz w:val="19"/>
        </w:rPr>
        <w:t>locuiesc</w:t>
      </w:r>
      <w:r>
        <w:rPr>
          <w:spacing w:val="-7"/>
          <w:sz w:val="19"/>
        </w:rPr>
        <w:t> </w:t>
      </w:r>
      <w:r>
        <w:rPr>
          <w:sz w:val="19"/>
        </w:rPr>
        <w:t>și</w:t>
      </w:r>
      <w:r>
        <w:rPr>
          <w:spacing w:val="-9"/>
          <w:sz w:val="19"/>
        </w:rPr>
        <w:t> </w:t>
      </w:r>
      <w:r>
        <w:rPr>
          <w:sz w:val="19"/>
        </w:rPr>
        <w:t>gospodăresc</w:t>
      </w:r>
      <w:r>
        <w:rPr>
          <w:spacing w:val="-7"/>
          <w:sz w:val="19"/>
        </w:rPr>
        <w:t> </w:t>
      </w:r>
      <w:r>
        <w:rPr>
          <w:spacing w:val="-2"/>
          <w:sz w:val="19"/>
        </w:rPr>
        <w:t>împreună;</w:t>
      </w:r>
    </w:p>
    <w:p>
      <w:pPr>
        <w:pStyle w:val="ListParagraph"/>
        <w:numPr>
          <w:ilvl w:val="0"/>
          <w:numId w:val="1"/>
        </w:numPr>
        <w:tabs>
          <w:tab w:pos="1006" w:val="left" w:leader="none"/>
        </w:tabs>
        <w:spacing w:line="240" w:lineRule="auto" w:before="41" w:after="0"/>
        <w:ind w:left="1006" w:right="0" w:hanging="299"/>
        <w:jc w:val="left"/>
        <w:rPr>
          <w:sz w:val="19"/>
        </w:rPr>
      </w:pPr>
      <w:r>
        <w:rPr>
          <w:sz w:val="19"/>
        </w:rPr>
        <w:t>persoană/persoane</w:t>
      </w:r>
      <w:r>
        <w:rPr>
          <w:spacing w:val="-12"/>
          <w:sz w:val="19"/>
        </w:rPr>
        <w:t> </w:t>
      </w:r>
      <w:r>
        <w:rPr>
          <w:sz w:val="19"/>
        </w:rPr>
        <w:t>care</w:t>
      </w:r>
      <w:r>
        <w:rPr>
          <w:spacing w:val="-12"/>
          <w:sz w:val="19"/>
        </w:rPr>
        <w:t> </w:t>
      </w:r>
      <w:r>
        <w:rPr>
          <w:sz w:val="19"/>
        </w:rPr>
        <w:t>întreține/întrețin</w:t>
      </w:r>
      <w:r>
        <w:rPr>
          <w:spacing w:val="-10"/>
          <w:sz w:val="19"/>
        </w:rPr>
        <w:t> </w:t>
      </w:r>
      <w:r>
        <w:rPr>
          <w:sz w:val="19"/>
        </w:rPr>
        <w:t>copilul</w:t>
      </w:r>
      <w:r>
        <w:rPr>
          <w:spacing w:val="-10"/>
          <w:sz w:val="19"/>
        </w:rPr>
        <w:t> </w:t>
      </w:r>
      <w:r>
        <w:rPr>
          <w:sz w:val="19"/>
        </w:rPr>
        <w:t>pe</w:t>
      </w:r>
      <w:r>
        <w:rPr>
          <w:spacing w:val="-12"/>
          <w:sz w:val="19"/>
        </w:rPr>
        <w:t> </w:t>
      </w:r>
      <w:r>
        <w:rPr>
          <w:sz w:val="19"/>
        </w:rPr>
        <w:t>perioada</w:t>
      </w:r>
      <w:r>
        <w:rPr>
          <w:spacing w:val="-12"/>
          <w:sz w:val="19"/>
        </w:rPr>
        <w:t> </w:t>
      </w:r>
      <w:r>
        <w:rPr>
          <w:sz w:val="19"/>
        </w:rPr>
        <w:t>absenței</w:t>
      </w:r>
      <w:r>
        <w:rPr>
          <w:spacing w:val="-10"/>
          <w:sz w:val="19"/>
        </w:rPr>
        <w:t> </w:t>
      </w:r>
      <w:r>
        <w:rPr>
          <w:sz w:val="19"/>
        </w:rPr>
        <w:t>părinților/reprezentantului</w:t>
      </w:r>
      <w:r>
        <w:rPr>
          <w:spacing w:val="-11"/>
          <w:sz w:val="19"/>
        </w:rPr>
        <w:t> </w:t>
      </w:r>
      <w:r>
        <w:rPr>
          <w:spacing w:val="-2"/>
          <w:sz w:val="19"/>
        </w:rPr>
        <w:t>legal.</w:t>
      </w:r>
    </w:p>
    <w:p>
      <w:pPr>
        <w:pStyle w:val="BodyText"/>
      </w:pPr>
    </w:p>
    <w:p>
      <w:pPr>
        <w:pStyle w:val="BodyText"/>
        <w:spacing w:before="56"/>
      </w:pPr>
    </w:p>
    <w:p>
      <w:pPr>
        <w:tabs>
          <w:tab w:pos="2783" w:val="left" w:leader="none"/>
        </w:tabs>
        <w:spacing w:before="0"/>
        <w:ind w:left="141" w:right="0" w:firstLine="0"/>
        <w:jc w:val="left"/>
        <w:rPr>
          <w:sz w:val="20"/>
        </w:rPr>
      </w:pPr>
      <w:r>
        <w:rPr>
          <w:sz w:val="20"/>
        </w:rPr>
        <w:t>Familia</w:t>
      </w:r>
      <w:r>
        <w:rPr>
          <w:spacing w:val="-3"/>
          <w:sz w:val="20"/>
        </w:rPr>
        <w:t> </w:t>
      </w:r>
      <w:r>
        <w:rPr>
          <w:sz w:val="20"/>
        </w:rPr>
        <w:t>este</w:t>
      </w:r>
      <w:r>
        <w:rPr>
          <w:spacing w:val="-2"/>
          <w:sz w:val="20"/>
        </w:rPr>
        <w:t> </w:t>
      </w:r>
      <w:r>
        <w:rPr>
          <w:sz w:val="20"/>
        </w:rPr>
        <w:t>formată</w:t>
      </w:r>
      <w:r>
        <w:rPr>
          <w:spacing w:val="-2"/>
          <w:sz w:val="20"/>
        </w:rPr>
        <w:t> </w:t>
      </w:r>
      <w:r>
        <w:rPr>
          <w:sz w:val="20"/>
        </w:rPr>
        <w:t>din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persoane,</w:t>
      </w:r>
      <w:r>
        <w:rPr>
          <w:spacing w:val="-4"/>
          <w:sz w:val="20"/>
        </w:rPr>
        <w:t> </w:t>
      </w:r>
      <w:r>
        <w:rPr>
          <w:sz w:val="20"/>
        </w:rPr>
        <w:t>prezentate</w:t>
      </w:r>
      <w:r>
        <w:rPr>
          <w:spacing w:val="-4"/>
          <w:sz w:val="20"/>
        </w:rPr>
        <w:t> </w:t>
      </w:r>
      <w:r>
        <w:rPr>
          <w:sz w:val="20"/>
        </w:rPr>
        <w:t>în</w:t>
      </w:r>
      <w:r>
        <w:rPr>
          <w:spacing w:val="-4"/>
          <w:sz w:val="20"/>
        </w:rPr>
        <w:t> </w:t>
      </w:r>
      <w:r>
        <w:rPr>
          <w:sz w:val="20"/>
        </w:rPr>
        <w:t>tabelul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mai</w:t>
      </w:r>
      <w:r>
        <w:rPr>
          <w:spacing w:val="-4"/>
          <w:sz w:val="20"/>
        </w:rPr>
        <w:t> jos:</w:t>
      </w: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"/>
        <w:gridCol w:w="4439"/>
        <w:gridCol w:w="2401"/>
        <w:gridCol w:w="2101"/>
      </w:tblGrid>
      <w:tr>
        <w:trPr>
          <w:trHeight w:val="330" w:hRule="atLeast"/>
        </w:trPr>
        <w:tc>
          <w:tcPr>
            <w:tcW w:w="701" w:type="dxa"/>
            <w:shd w:val="clear" w:color="auto" w:fill="ECECEC"/>
          </w:tcPr>
          <w:p>
            <w:pPr>
              <w:pStyle w:val="TableParagraph"/>
              <w:spacing w:before="40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Nr.</w:t>
            </w:r>
          </w:p>
        </w:tc>
        <w:tc>
          <w:tcPr>
            <w:tcW w:w="4439" w:type="dxa"/>
            <w:shd w:val="clear" w:color="auto" w:fill="ECECEC"/>
          </w:tcPr>
          <w:p>
            <w:pPr>
              <w:pStyle w:val="TableParagraph"/>
              <w:spacing w:before="40"/>
              <w:ind w:left="556"/>
              <w:rPr>
                <w:b/>
                <w:sz w:val="19"/>
              </w:rPr>
            </w:pPr>
            <w:r>
              <w:rPr>
                <w:b/>
                <w:sz w:val="19"/>
              </w:rPr>
              <w:t>Numele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și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prenumele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z w:val="19"/>
              </w:rPr>
              <w:t>membrului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familiei</w:t>
            </w:r>
          </w:p>
        </w:tc>
        <w:tc>
          <w:tcPr>
            <w:tcW w:w="2401" w:type="dxa"/>
            <w:shd w:val="clear" w:color="auto" w:fill="ECECEC"/>
          </w:tcPr>
          <w:p>
            <w:pPr>
              <w:pStyle w:val="TableParagraph"/>
              <w:spacing w:before="40"/>
              <w:ind w:left="423"/>
              <w:rPr>
                <w:b/>
                <w:sz w:val="19"/>
              </w:rPr>
            </w:pPr>
            <w:r>
              <w:rPr>
                <w:b/>
                <w:sz w:val="19"/>
              </w:rPr>
              <w:t>Calitatea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în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familie</w:t>
            </w:r>
          </w:p>
        </w:tc>
        <w:tc>
          <w:tcPr>
            <w:tcW w:w="2101" w:type="dxa"/>
            <w:shd w:val="clear" w:color="auto" w:fill="ECECEC"/>
          </w:tcPr>
          <w:p>
            <w:pPr>
              <w:pStyle w:val="TableParagraph"/>
              <w:spacing w:before="40"/>
              <w:ind w:left="524"/>
              <w:rPr>
                <w:b/>
                <w:sz w:val="19"/>
              </w:rPr>
            </w:pPr>
            <w:r>
              <w:rPr>
                <w:b/>
                <w:sz w:val="19"/>
              </w:rPr>
              <w:t>Data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nașterii</w:t>
            </w:r>
          </w:p>
        </w:tc>
      </w:tr>
      <w:tr>
        <w:trPr>
          <w:trHeight w:val="381" w:hRule="atLeast"/>
        </w:trPr>
        <w:tc>
          <w:tcPr>
            <w:tcW w:w="701" w:type="dxa"/>
          </w:tcPr>
          <w:p>
            <w:pPr>
              <w:pStyle w:val="TableParagraph"/>
              <w:spacing w:before="64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44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8" w:hRule="atLeast"/>
        </w:trPr>
        <w:tc>
          <w:tcPr>
            <w:tcW w:w="701" w:type="dxa"/>
          </w:tcPr>
          <w:p>
            <w:pPr>
              <w:pStyle w:val="TableParagraph"/>
              <w:spacing w:before="65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44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81" w:hRule="atLeast"/>
        </w:trPr>
        <w:tc>
          <w:tcPr>
            <w:tcW w:w="701" w:type="dxa"/>
          </w:tcPr>
          <w:p>
            <w:pPr>
              <w:pStyle w:val="TableParagraph"/>
              <w:spacing w:before="64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44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8" w:hRule="atLeast"/>
        </w:trPr>
        <w:tc>
          <w:tcPr>
            <w:tcW w:w="701" w:type="dxa"/>
          </w:tcPr>
          <w:p>
            <w:pPr>
              <w:pStyle w:val="TableParagraph"/>
              <w:spacing w:before="64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44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80" w:hRule="atLeast"/>
        </w:trPr>
        <w:tc>
          <w:tcPr>
            <w:tcW w:w="701" w:type="dxa"/>
          </w:tcPr>
          <w:p>
            <w:pPr>
              <w:pStyle w:val="TableParagraph"/>
              <w:spacing w:before="64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44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8" w:hRule="atLeast"/>
        </w:trPr>
        <w:tc>
          <w:tcPr>
            <w:tcW w:w="701" w:type="dxa"/>
          </w:tcPr>
          <w:p>
            <w:pPr>
              <w:pStyle w:val="TableParagraph"/>
              <w:spacing w:before="64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44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81" w:hRule="atLeast"/>
        </w:trPr>
        <w:tc>
          <w:tcPr>
            <w:tcW w:w="701" w:type="dxa"/>
          </w:tcPr>
          <w:p>
            <w:pPr>
              <w:pStyle w:val="TableParagraph"/>
              <w:spacing w:before="67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  <w:tc>
          <w:tcPr>
            <w:tcW w:w="44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81" w:hRule="atLeast"/>
        </w:trPr>
        <w:tc>
          <w:tcPr>
            <w:tcW w:w="701" w:type="dxa"/>
          </w:tcPr>
          <w:p>
            <w:pPr>
              <w:pStyle w:val="TableParagraph"/>
              <w:spacing w:before="64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44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1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183"/>
        <w:rPr>
          <w:sz w:val="20"/>
        </w:rPr>
      </w:pPr>
    </w:p>
    <w:p>
      <w:pPr>
        <w:pStyle w:val="BodyText"/>
        <w:spacing w:before="1"/>
        <w:ind w:left="141" w:right="145" w:firstLine="566"/>
        <w:jc w:val="both"/>
      </w:pPr>
      <w:r>
        <w:rPr/>
        <w:t>Declar</w:t>
      </w:r>
      <w:r>
        <w:rPr>
          <w:spacing w:val="-12"/>
        </w:rPr>
        <w:t> </w:t>
      </w:r>
      <w:r>
        <w:rPr/>
        <w:t>că</w:t>
      </w:r>
      <w:r>
        <w:rPr>
          <w:spacing w:val="-11"/>
        </w:rPr>
        <w:t> </w:t>
      </w:r>
      <w:r>
        <w:rPr/>
        <w:t>persoanele</w:t>
      </w:r>
      <w:r>
        <w:rPr>
          <w:spacing w:val="-10"/>
        </w:rPr>
        <w:t> </w:t>
      </w:r>
      <w:r>
        <w:rPr/>
        <w:t>înscrise</w:t>
      </w:r>
      <w:r>
        <w:rPr>
          <w:spacing w:val="-10"/>
        </w:rPr>
        <w:t> </w:t>
      </w:r>
      <w:r>
        <w:rPr/>
        <w:t>în</w:t>
      </w:r>
      <w:r>
        <w:rPr>
          <w:spacing w:val="-12"/>
        </w:rPr>
        <w:t> </w:t>
      </w:r>
      <w:r>
        <w:rPr/>
        <w:t>tabel</w:t>
      </w:r>
      <w:r>
        <w:rPr>
          <w:spacing w:val="-9"/>
        </w:rPr>
        <w:t> </w:t>
      </w:r>
      <w:r>
        <w:rPr/>
        <w:t>corespund</w:t>
      </w:r>
      <w:r>
        <w:rPr>
          <w:spacing w:val="-10"/>
        </w:rPr>
        <w:t> </w:t>
      </w:r>
      <w:r>
        <w:rPr/>
        <w:t>componenței</w:t>
      </w:r>
      <w:r>
        <w:rPr>
          <w:spacing w:val="-12"/>
        </w:rPr>
        <w:t> </w:t>
      </w:r>
      <w:r>
        <w:rPr/>
        <w:t>reale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familiei</w:t>
      </w:r>
      <w:r>
        <w:rPr>
          <w:spacing w:val="-10"/>
        </w:rPr>
        <w:t> </w:t>
      </w:r>
      <w:r>
        <w:rPr/>
        <w:t>și</w:t>
      </w:r>
      <w:r>
        <w:rPr>
          <w:spacing w:val="-10"/>
        </w:rPr>
        <w:t> </w:t>
      </w:r>
      <w:r>
        <w:rPr/>
        <w:t>că</w:t>
      </w:r>
      <w:r>
        <w:rPr>
          <w:spacing w:val="-12"/>
        </w:rPr>
        <w:t> </w:t>
      </w:r>
      <w:r>
        <w:rPr/>
        <w:t>documentele</w:t>
      </w:r>
      <w:r>
        <w:rPr>
          <w:spacing w:val="-12"/>
        </w:rPr>
        <w:t> </w:t>
      </w:r>
      <w:r>
        <w:rPr/>
        <w:t>depuse</w:t>
      </w:r>
      <w:r>
        <w:rPr>
          <w:spacing w:val="-12"/>
        </w:rPr>
        <w:t> </w:t>
      </w:r>
      <w:r>
        <w:rPr/>
        <w:t>dovedesc</w:t>
      </w:r>
      <w:r>
        <w:rPr>
          <w:spacing w:val="-11"/>
        </w:rPr>
        <w:t> </w:t>
      </w:r>
      <w:r>
        <w:rPr/>
        <w:t>situația familială existentă la data cererii. Cunoscând prevederile art. 326 din Codul penal privind falsul în declarații, declar că informațiile</w:t>
      </w:r>
      <w:r>
        <w:rPr>
          <w:spacing w:val="-7"/>
        </w:rPr>
        <w:t> </w:t>
      </w:r>
      <w:r>
        <w:rPr/>
        <w:t>prezentate</w:t>
      </w:r>
      <w:r>
        <w:rPr>
          <w:spacing w:val="-7"/>
        </w:rPr>
        <w:t> </w:t>
      </w:r>
      <w:r>
        <w:rPr/>
        <w:t>sunt</w:t>
      </w:r>
      <w:r>
        <w:rPr>
          <w:spacing w:val="-7"/>
        </w:rPr>
        <w:t> </w:t>
      </w:r>
      <w:r>
        <w:rPr/>
        <w:t>reale,</w:t>
      </w:r>
      <w:r>
        <w:rPr>
          <w:spacing w:val="-6"/>
        </w:rPr>
        <w:t> </w:t>
      </w:r>
      <w:r>
        <w:rPr/>
        <w:t>exacte</w:t>
      </w:r>
      <w:r>
        <w:rPr>
          <w:spacing w:val="-7"/>
        </w:rPr>
        <w:t> </w:t>
      </w:r>
      <w:r>
        <w:rPr/>
        <w:t>și</w:t>
      </w:r>
      <w:r>
        <w:rPr>
          <w:spacing w:val="-7"/>
        </w:rPr>
        <w:t> </w:t>
      </w:r>
      <w:r>
        <w:rPr/>
        <w:t>complete.</w:t>
      </w:r>
      <w:r>
        <w:rPr>
          <w:spacing w:val="-6"/>
        </w:rPr>
        <w:t> </w:t>
      </w:r>
      <w:r>
        <w:rPr/>
        <w:t>Sunt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acord</w:t>
      </w:r>
      <w:r>
        <w:rPr>
          <w:spacing w:val="-6"/>
        </w:rPr>
        <w:t> </w:t>
      </w:r>
      <w:r>
        <w:rPr/>
        <w:t>cu</w:t>
      </w:r>
      <w:r>
        <w:rPr>
          <w:spacing w:val="-6"/>
        </w:rPr>
        <w:t> </w:t>
      </w:r>
      <w:r>
        <w:rPr/>
        <w:t>prelucrarea</w:t>
      </w:r>
      <w:r>
        <w:rPr>
          <w:spacing w:val="-7"/>
        </w:rPr>
        <w:t> </w:t>
      </w:r>
      <w:r>
        <w:rPr/>
        <w:t>datelor</w:t>
      </w:r>
      <w:r>
        <w:rPr>
          <w:spacing w:val="-8"/>
        </w:rPr>
        <w:t> </w:t>
      </w:r>
      <w:r>
        <w:rPr/>
        <w:t>cu</w:t>
      </w:r>
      <w:r>
        <w:rPr>
          <w:spacing w:val="-6"/>
        </w:rPr>
        <w:t> </w:t>
      </w:r>
      <w:r>
        <w:rPr/>
        <w:t>caracter</w:t>
      </w:r>
      <w:r>
        <w:rPr>
          <w:spacing w:val="-8"/>
        </w:rPr>
        <w:t> </w:t>
      </w:r>
      <w:r>
        <w:rPr/>
        <w:t>personal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către</w:t>
      </w:r>
      <w:r>
        <w:rPr>
          <w:spacing w:val="-7"/>
        </w:rPr>
        <w:t> </w:t>
      </w:r>
      <w:r>
        <w:rPr/>
        <w:t>unitatea de învățământ, exclusiv pentru verificarea criteriilor de acordare a bursei, conform Regulamentului (UE) 2016/679.</w:t>
      </w:r>
    </w:p>
    <w:p>
      <w:pPr>
        <w:pStyle w:val="Heading4"/>
        <w:tabs>
          <w:tab w:pos="2644" w:val="left" w:leader="none"/>
          <w:tab w:pos="4742" w:val="left" w:leader="none"/>
          <w:tab w:pos="9574" w:val="left" w:leader="none"/>
        </w:tabs>
        <w:spacing w:before="161"/>
        <w:rPr>
          <w:b w:val="0"/>
        </w:rPr>
      </w:pPr>
      <w:r>
        <w:rPr/>
        <w:t>Data </w:t>
      </w:r>
      <w:r>
        <w:rPr>
          <w:u w:val="single"/>
        </w:rPr>
        <w:tab/>
      </w:r>
      <w:r>
        <w:rPr/>
        <w:tab/>
        <w:t>Semnătura declarantului </w:t>
      </w:r>
      <w:r>
        <w:rPr>
          <w:b w:val="0"/>
          <w:u w:val="single"/>
        </w:rPr>
        <w:tab/>
      </w:r>
    </w:p>
    <w:p>
      <w:pPr>
        <w:pStyle w:val="BodyText"/>
        <w:spacing w:before="121"/>
        <w:rPr>
          <w:sz w:val="20"/>
        </w:rPr>
      </w:pPr>
    </w:p>
    <w:p>
      <w:pPr>
        <w:tabs>
          <w:tab w:pos="9821" w:val="left" w:leader="none"/>
        </w:tabs>
        <w:spacing w:before="0"/>
        <w:ind w:left="4783" w:right="0" w:firstLine="0"/>
        <w:jc w:val="left"/>
        <w:rPr>
          <w:sz w:val="20"/>
        </w:rPr>
      </w:pPr>
      <w:r>
        <w:rPr>
          <w:b/>
          <w:sz w:val="20"/>
        </w:rPr>
        <w:t>Semnătura celuilalt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părinte* </w:t>
      </w:r>
      <w:r>
        <w:rPr>
          <w:sz w:val="20"/>
          <w:u w:val="single"/>
        </w:rPr>
        <w:tab/>
      </w:r>
    </w:p>
    <w:p>
      <w:pPr>
        <w:pStyle w:val="BodyText"/>
        <w:spacing w:before="124"/>
        <w:rPr>
          <w:sz w:val="18"/>
        </w:rPr>
      </w:pPr>
    </w:p>
    <w:p>
      <w:pPr>
        <w:spacing w:before="0"/>
        <w:ind w:left="141" w:right="0" w:firstLine="0"/>
        <w:jc w:val="left"/>
        <w:rPr>
          <w:i/>
          <w:sz w:val="18"/>
        </w:rPr>
      </w:pPr>
      <w:r>
        <w:rPr>
          <w:i/>
          <w:sz w:val="18"/>
        </w:rPr>
        <w:t>*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Se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completează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numai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dacă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părinții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sunt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necăsătoriți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și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declară că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locuiesc</w:t>
      </w:r>
      <w:r>
        <w:rPr>
          <w:i/>
          <w:spacing w:val="-2"/>
          <w:sz w:val="18"/>
        </w:rPr>
        <w:t> împreună.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78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724204</wp:posOffset>
                </wp:positionH>
                <wp:positionV relativeFrom="paragraph">
                  <wp:posOffset>215887</wp:posOffset>
                </wp:positionV>
                <wp:extent cx="6122035" cy="44069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122035" cy="4406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32" w:lineRule="auto" w:before="38"/>
                              <w:ind w:left="93" w:right="91" w:firstLine="0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Precizare privind documentele justificative.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Se anexează certificatele de naștere și actele de identitate ale membrilor familiei. Certificatul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divorț,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convenția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notarială,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hotărârea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privind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domiciliul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copilului,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certificatul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deces,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decizia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instanței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privind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starea de arest sau raportul de anchetă socială se depun numai după caz, dacă situația familiei impune documentul respectiv.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7.023998pt;margin-top:16.999023pt;width:482.05pt;height:34.7pt;mso-position-horizontal-relative:page;mso-position-vertical-relative:paragraph;z-index:-15728640;mso-wrap-distance-left:0;mso-wrap-distance-right:0" type="#_x0000_t202" id="docshape1" filled="true" fillcolor="#f1f1f1" stroked="true" strokeweight=".72003pt" strokecolor="#000000">
                <v:textbox inset="0,0,0,0">
                  <w:txbxContent>
                    <w:p>
                      <w:pPr>
                        <w:spacing w:line="232" w:lineRule="auto" w:before="38"/>
                        <w:ind w:left="93" w:right="91" w:firstLine="0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Precizare privind documentele justificative. </w:t>
                      </w:r>
                      <w:r>
                        <w:rPr>
                          <w:color w:val="000000"/>
                          <w:sz w:val="18"/>
                        </w:rPr>
                        <w:t>Se anexează certificatele de naștere și actele de identitate ale membrilor familiei. Certificatul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divorț,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convenția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notarială,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hotărârea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privind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domiciliul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copilului,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certificatul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deces,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decizia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instanței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privind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> </w:t>
                      </w:r>
                      <w:r>
                        <w:rPr>
                          <w:color w:val="000000"/>
                          <w:sz w:val="18"/>
                        </w:rPr>
                        <w:t>starea de arest sau raportul de anchetă socială se depun numai după caz, dacă situația familiei impune documentul respectiv.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1910" w:h="16840"/>
      <w:pgMar w:top="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☐"/>
      <w:lvlJc w:val="left"/>
      <w:pPr>
        <w:ind w:left="1007" w:hanging="30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892" w:hanging="30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784" w:hanging="30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676" w:hanging="30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568" w:hanging="30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461" w:hanging="30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353" w:hanging="30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245" w:hanging="30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7" w:hanging="30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144"/>
      <w:ind w:left="904" w:right="907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84"/>
      <w:ind w:left="904" w:right="907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o-RO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Times New Roman" w:hAnsi="Times New Roman" w:eastAsia="Times New Roman" w:cs="Times New Roman"/>
      <w:b/>
      <w:bCs/>
      <w:sz w:val="21"/>
      <w:szCs w:val="21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141"/>
      <w:outlineLvl w:val="4"/>
    </w:pPr>
    <w:rPr>
      <w:rFonts w:ascii="Times New Roman" w:hAnsi="Times New Roman" w:eastAsia="Times New Roman" w:cs="Times New Roman"/>
      <w:b/>
      <w:bCs/>
      <w:sz w:val="20"/>
      <w:szCs w:val="20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41"/>
      <w:ind w:left="1006" w:hanging="299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Școala Gimnazială „Octavian Goga” Baia Mare</dc:creator>
  <dc:title>Declarație componența familiei – bursă socială – 2026-2027</dc:title>
  <dcterms:created xsi:type="dcterms:W3CDTF">2026-09-21T13:36:09Z</dcterms:created>
  <dcterms:modified xsi:type="dcterms:W3CDTF">2026-09-21T13:36:09Z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