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4A0"/>
      </w:tblPr>
      <w:tblGrid>
        <w:gridCol w:w="4968"/>
        <w:gridCol w:w="4968"/>
      </w:tblGrid>
      <w:tr w:rsidR="00371965">
        <w:trPr>
          <w:jc w:val="center"/>
        </w:trPr>
        <w:tc>
          <w:tcPr>
            <w:tcW w:w="49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71965" w:rsidRDefault="00751F5D">
            <w:pPr>
              <w:spacing w:after="40"/>
            </w:pPr>
            <w:r>
              <w:rPr>
                <w:b/>
                <w:color w:val="1B365D"/>
              </w:rPr>
              <w:t>Ș</w:t>
            </w:r>
            <w:r>
              <w:rPr>
                <w:b/>
                <w:color w:val="1B365D"/>
              </w:rPr>
              <w:t>COALA GIMNAZIALĂ „VASILE LUCACIU” ȘIȘEȘTI</w:t>
            </w:r>
            <w:r>
              <w:rPr>
                <w:color w:val="555555"/>
                <w:sz w:val="19"/>
              </w:rPr>
              <w:br/>
              <w:t>Comisia pentru Evaluarea și Asigurarea Calității (CEAC)</w:t>
            </w:r>
            <w:r>
              <w:rPr>
                <w:color w:val="555555"/>
                <w:sz w:val="19"/>
              </w:rPr>
              <w:br/>
              <w:t>An școlar: 2025 – 2026</w:t>
            </w:r>
          </w:p>
        </w:tc>
        <w:tc>
          <w:tcPr>
            <w:tcW w:w="49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71965" w:rsidRDefault="00751F5D">
            <w:pPr>
              <w:spacing w:after="40"/>
              <w:jc w:val="right"/>
            </w:pPr>
            <w:r>
              <w:rPr>
                <w:b/>
                <w:color w:val="1B365D"/>
                <w:sz w:val="19"/>
              </w:rPr>
              <w:t>COD: PO-CEAC-08</w:t>
            </w:r>
            <w:r>
              <w:rPr>
                <w:b/>
                <w:color w:val="1B365D"/>
                <w:sz w:val="19"/>
              </w:rPr>
              <w:br/>
              <w:t>Ediția: I</w:t>
            </w:r>
            <w:r>
              <w:rPr>
                <w:b/>
                <w:color w:val="1B365D"/>
                <w:sz w:val="19"/>
              </w:rPr>
              <w:br/>
              <w:t>Revizia: 0</w:t>
            </w:r>
          </w:p>
        </w:tc>
      </w:tr>
      <w:tr w:rsidR="00371965">
        <w:trPr>
          <w:jc w:val="center"/>
        </w:trPr>
        <w:tc>
          <w:tcPr>
            <w:tcW w:w="993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71965" w:rsidRDefault="00751F5D">
            <w:pPr>
              <w:spacing w:before="120" w:after="120"/>
              <w:jc w:val="center"/>
            </w:pPr>
            <w:r>
              <w:rPr>
                <w:b/>
                <w:color w:val="1B365D"/>
                <w:sz w:val="28"/>
              </w:rPr>
              <w:t>PROCEDURĂ OPERAȚIONALĂ</w:t>
            </w:r>
            <w:r>
              <w:rPr>
                <w:b/>
                <w:color w:val="1B365D"/>
                <w:sz w:val="28"/>
              </w:rPr>
              <w:br/>
              <w:t>EVALUAREA ȘI PROMOVAREA CADRELOR DIDACTICE</w:t>
            </w:r>
          </w:p>
        </w:tc>
      </w:tr>
      <w:tr w:rsidR="00371965">
        <w:trPr>
          <w:jc w:val="center"/>
        </w:trPr>
        <w:tc>
          <w:tcPr>
            <w:tcW w:w="9936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371965" w:rsidRDefault="00751F5D">
            <w:pPr>
              <w:spacing w:before="40" w:after="80"/>
              <w:jc w:val="center"/>
            </w:pPr>
            <w:r>
              <w:rPr>
                <w:b/>
                <w:color w:val="1B365D"/>
                <w:sz w:val="19"/>
              </w:rPr>
              <w:t xml:space="preserve">Director: Prof. Boiciuc </w:t>
            </w:r>
            <w:r>
              <w:rPr>
                <w:b/>
                <w:color w:val="1B365D"/>
                <w:sz w:val="19"/>
              </w:rPr>
              <w:t>Mihaela</w:t>
            </w:r>
          </w:p>
        </w:tc>
      </w:tr>
    </w:tbl>
    <w:p w:rsidR="00371965" w:rsidRDefault="00371965">
      <w:pPr>
        <w:spacing w:after="240"/>
      </w:pPr>
    </w:p>
    <w:p w:rsidR="00371965" w:rsidRDefault="00751F5D">
      <w:pPr>
        <w:keepNext/>
        <w:pBdr>
          <w:bottom w:val="single" w:sz="12" w:space="4" w:color="1B365D"/>
        </w:pBdr>
        <w:spacing w:before="320" w:after="120"/>
      </w:pPr>
      <w:r>
        <w:rPr>
          <w:b/>
          <w:color w:val="1B365D"/>
          <w:sz w:val="24"/>
        </w:rPr>
        <w:t>1. SCOP ȘI DOMENIU DE APLICARE</w:t>
      </w:r>
    </w:p>
    <w:p w:rsidR="00371965" w:rsidRDefault="00751F5D">
      <w:pPr>
        <w:spacing w:after="120"/>
      </w:pPr>
      <w:r>
        <w:rPr>
          <w:color w:val="2B2B2B"/>
          <w:sz w:val="21"/>
        </w:rPr>
        <w:t xml:space="preserve">1.1. Procedura stabilește cadrul unitar, etapele, responsabilitățile și criteriile de evaluare anuală a performanțelor profesionale, precum și condițiile de promovare pentru personalul didactic (cadre didactice </w:t>
      </w:r>
      <w:r>
        <w:rPr>
          <w:color w:val="2B2B2B"/>
          <w:sz w:val="21"/>
        </w:rPr>
        <w:t>titulare și suplinitoarea) din cadrul Școlii Gimnaziale „Vasile Lucaciu” Șișești.</w:t>
      </w:r>
    </w:p>
    <w:p w:rsidR="00371965" w:rsidRDefault="00751F5D">
      <w:pPr>
        <w:spacing w:after="120"/>
      </w:pPr>
      <w:r>
        <w:rPr>
          <w:color w:val="2B2B2B"/>
          <w:sz w:val="21"/>
        </w:rPr>
        <w:t>1.2. Prezența procedură se aplică tuturor cadrelor didactice din învățământul primar și gimnazial (inclusiv structurile arondate) pentru anul școlar 2025–2026.</w:t>
      </w:r>
    </w:p>
    <w:p w:rsidR="00371965" w:rsidRDefault="00751F5D">
      <w:pPr>
        <w:spacing w:after="120"/>
      </w:pPr>
      <w:r>
        <w:rPr>
          <w:color w:val="2B2B2B"/>
          <w:sz w:val="21"/>
        </w:rPr>
        <w:t>1.3. Scopul ev</w:t>
      </w:r>
      <w:r>
        <w:rPr>
          <w:color w:val="2B2B2B"/>
          <w:sz w:val="21"/>
        </w:rPr>
        <w:t>aluării îl constituie motivarea personalului didactic, asigurarea calității actului educațional, identificarea nevoilor de formare continuă și furnizarea bazei legale pentru acordarea calificativelor anuale și susținerea promovării în carieră.</w:t>
      </w:r>
    </w:p>
    <w:p w:rsidR="00371965" w:rsidRDefault="00751F5D">
      <w:pPr>
        <w:keepNext/>
        <w:pBdr>
          <w:bottom w:val="single" w:sz="12" w:space="4" w:color="1B365D"/>
        </w:pBdr>
        <w:spacing w:before="320" w:after="120"/>
      </w:pPr>
      <w:r>
        <w:rPr>
          <w:b/>
          <w:color w:val="1B365D"/>
          <w:sz w:val="24"/>
        </w:rPr>
        <w:t>2. DOCUMENTE</w:t>
      </w:r>
      <w:r>
        <w:rPr>
          <w:b/>
          <w:color w:val="1B365D"/>
          <w:sz w:val="24"/>
        </w:rPr>
        <w:t xml:space="preserve"> DE REFERINȚĂ</w:t>
      </w:r>
    </w:p>
    <w:p w:rsidR="00371965" w:rsidRDefault="00751F5D">
      <w:pPr>
        <w:spacing w:after="120"/>
      </w:pPr>
      <w:r>
        <w:rPr>
          <w:b/>
          <w:color w:val="2B2B2B"/>
          <w:sz w:val="21"/>
        </w:rPr>
        <w:t xml:space="preserve">• </w:t>
      </w:r>
      <w:r>
        <w:rPr>
          <w:color w:val="2B2B2B"/>
          <w:sz w:val="21"/>
        </w:rPr>
        <w:t xml:space="preserve"> Legea Învățământului Preuniversitar nr. 198/2023, cu modificările și completările ulterioare;</w:t>
      </w:r>
    </w:p>
    <w:p w:rsidR="00371965" w:rsidRDefault="00751F5D">
      <w:pPr>
        <w:spacing w:after="120"/>
      </w:pPr>
      <w:r>
        <w:rPr>
          <w:b/>
          <w:color w:val="2B2B2B"/>
          <w:sz w:val="21"/>
        </w:rPr>
        <w:t xml:space="preserve">• </w:t>
      </w:r>
      <w:r>
        <w:rPr>
          <w:color w:val="2B2B2B"/>
          <w:sz w:val="21"/>
        </w:rPr>
        <w:t xml:space="preserve"> Regulamentul-cadru de organizare și funcționare a unităților de învățământ preuniversitar (ROFUIP);</w:t>
      </w:r>
    </w:p>
    <w:p w:rsidR="00371965" w:rsidRDefault="00751F5D">
      <w:pPr>
        <w:spacing w:after="120"/>
      </w:pPr>
      <w:r>
        <w:rPr>
          <w:b/>
          <w:color w:val="2B2B2B"/>
          <w:sz w:val="21"/>
        </w:rPr>
        <w:t xml:space="preserve">• </w:t>
      </w:r>
      <w:r>
        <w:rPr>
          <w:color w:val="2B2B2B"/>
          <w:sz w:val="21"/>
        </w:rPr>
        <w:t xml:space="preserve"> Metodologia-cadru privind evaluarea anu</w:t>
      </w:r>
      <w:r>
        <w:rPr>
          <w:color w:val="2B2B2B"/>
          <w:sz w:val="21"/>
        </w:rPr>
        <w:t>ală a cadrelor didactice din învățământul preuniversitar, emisă de Ministerul Educației;</w:t>
      </w:r>
    </w:p>
    <w:p w:rsidR="00371965" w:rsidRDefault="00751F5D">
      <w:pPr>
        <w:spacing w:after="120"/>
      </w:pPr>
      <w:r>
        <w:rPr>
          <w:b/>
          <w:color w:val="2B2B2B"/>
          <w:sz w:val="21"/>
        </w:rPr>
        <w:t xml:space="preserve">• </w:t>
      </w:r>
      <w:r>
        <w:rPr>
          <w:color w:val="2B2B2B"/>
          <w:sz w:val="21"/>
        </w:rPr>
        <w:t xml:space="preserve"> Regulamentul Intern și Planul de Dezvoltare Instituțională (PDI) ale Școlii Gimnaziale „Vasile Lucaciu” Șișești;</w:t>
      </w:r>
    </w:p>
    <w:p w:rsidR="00371965" w:rsidRDefault="00751F5D">
      <w:pPr>
        <w:spacing w:after="120"/>
      </w:pPr>
      <w:r>
        <w:rPr>
          <w:b/>
          <w:color w:val="2B2B2B"/>
          <w:sz w:val="21"/>
        </w:rPr>
        <w:t xml:space="preserve">• </w:t>
      </w:r>
      <w:r>
        <w:rPr>
          <w:color w:val="2B2B2B"/>
          <w:sz w:val="21"/>
        </w:rPr>
        <w:t xml:space="preserve"> Fisa postului pentru cadrul didactic în învățămâ</w:t>
      </w:r>
      <w:r>
        <w:rPr>
          <w:color w:val="2B2B2B"/>
          <w:sz w:val="21"/>
        </w:rPr>
        <w:t>ntul primar / gimnazial.</w:t>
      </w:r>
    </w:p>
    <w:p w:rsidR="00371965" w:rsidRDefault="00751F5D">
      <w:pPr>
        <w:keepNext/>
        <w:pBdr>
          <w:bottom w:val="single" w:sz="12" w:space="4" w:color="1B365D"/>
        </w:pBdr>
        <w:spacing w:before="320" w:after="120"/>
      </w:pPr>
      <w:r>
        <w:rPr>
          <w:b/>
          <w:color w:val="1B365D"/>
          <w:sz w:val="24"/>
        </w:rPr>
        <w:t>3. ETAPELE PROCEDURII DE EVALUARE ȘI PROMOVARE</w:t>
      </w:r>
    </w:p>
    <w:p w:rsidR="00371965" w:rsidRDefault="00751F5D">
      <w:pPr>
        <w:keepNext/>
        <w:spacing w:before="120" w:after="40"/>
      </w:pPr>
      <w:r>
        <w:rPr>
          <w:b/>
          <w:color w:val="4B6B94"/>
        </w:rPr>
        <w:t>▪</w:t>
      </w:r>
      <w:r>
        <w:rPr>
          <w:b/>
          <w:color w:val="4B6B94"/>
        </w:rPr>
        <w:t xml:space="preserve"> Etapa I: Autoevaluarea și constituirea dosarului</w:t>
      </w:r>
    </w:p>
    <w:p w:rsidR="00371965" w:rsidRDefault="00751F5D">
      <w:pPr>
        <w:spacing w:after="40"/>
      </w:pPr>
      <w:r>
        <w:rPr>
          <w:b/>
          <w:color w:val="2B2B2B"/>
          <w:sz w:val="21"/>
        </w:rPr>
        <w:t xml:space="preserve">   </w:t>
      </w:r>
      <w:r>
        <w:rPr>
          <w:color w:val="2B2B2B"/>
          <w:sz w:val="21"/>
        </w:rPr>
        <w:t>Termen: 1 – 15 Octombrie 2026 (pentru anul școlar 2025–2026)</w:t>
      </w:r>
    </w:p>
    <w:p w:rsidR="00371965" w:rsidRDefault="00751F5D">
      <w:pPr>
        <w:spacing w:after="160"/>
      </w:pPr>
      <w:r>
        <w:rPr>
          <w:color w:val="2B2B2B"/>
          <w:sz w:val="21"/>
        </w:rPr>
        <w:t>Fiecare cadru didactic completează Fișa de autoevaluare (stabilită de</w:t>
      </w:r>
      <w:r>
        <w:rPr>
          <w:color w:val="2B2B2B"/>
          <w:sz w:val="21"/>
        </w:rPr>
        <w:t xml:space="preserve"> unitate pe baza fișei postului) și constituie Portofoliul Profesional Individual. Acesta conține dovezi justificative privind proiectarea, predarea, evaluarea, activitățile extrașcolare și cursurile de formare. Dosarul se înregistrează la secretariat.</w:t>
      </w:r>
    </w:p>
    <w:p w:rsidR="00371965" w:rsidRDefault="00751F5D">
      <w:pPr>
        <w:keepNext/>
        <w:spacing w:before="120" w:after="40"/>
      </w:pPr>
      <w:r>
        <w:rPr>
          <w:b/>
          <w:color w:val="4B6B94"/>
        </w:rPr>
        <w:t>▪</w:t>
      </w:r>
      <w:r>
        <w:rPr>
          <w:b/>
          <w:color w:val="4B6B94"/>
        </w:rPr>
        <w:t xml:space="preserve"> E</w:t>
      </w:r>
      <w:r>
        <w:rPr>
          <w:b/>
          <w:color w:val="4B6B94"/>
        </w:rPr>
        <w:t>tapa II: Evaluarea la nivelul Comisiei Metodice</w:t>
      </w:r>
    </w:p>
    <w:p w:rsidR="00371965" w:rsidRDefault="00751F5D">
      <w:pPr>
        <w:spacing w:after="40"/>
      </w:pPr>
      <w:r>
        <w:rPr>
          <w:b/>
          <w:color w:val="2B2B2B"/>
          <w:sz w:val="21"/>
        </w:rPr>
        <w:t xml:space="preserve">   </w:t>
      </w:r>
      <w:r>
        <w:rPr>
          <w:color w:val="2B2B2B"/>
          <w:sz w:val="21"/>
        </w:rPr>
        <w:t>Termen: 16 – 25 Octombrie 2026</w:t>
      </w:r>
    </w:p>
    <w:p w:rsidR="00371965" w:rsidRDefault="00751F5D">
      <w:pPr>
        <w:spacing w:after="160"/>
      </w:pPr>
      <w:r>
        <w:rPr>
          <w:color w:val="2B2B2B"/>
          <w:sz w:val="21"/>
        </w:rPr>
        <w:lastRenderedPageBreak/>
        <w:t>Responsabilul Comisiei Metodice (Catedrei) analizează portofoliile, rapoartele de asistență la ore și activitatea desfășurată de cadru în cadrul comisiei. Se acordă punctajul</w:t>
      </w:r>
      <w:r>
        <w:rPr>
          <w:color w:val="2B2B2B"/>
          <w:sz w:val="21"/>
        </w:rPr>
        <w:t xml:space="preserve"> de evaluare la nivelul catedrei și se elaborează un aviz consultativ motivat.</w:t>
      </w:r>
    </w:p>
    <w:p w:rsidR="00371965" w:rsidRDefault="00751F5D">
      <w:pPr>
        <w:keepNext/>
        <w:spacing w:before="120" w:after="40"/>
      </w:pPr>
      <w:r>
        <w:rPr>
          <w:b/>
          <w:color w:val="4B6B94"/>
        </w:rPr>
        <w:t>▪</w:t>
      </w:r>
      <w:r>
        <w:rPr>
          <w:b/>
          <w:color w:val="4B6B94"/>
        </w:rPr>
        <w:t xml:space="preserve"> Etapa III: Analiza CEAC și Evaluarea Finală</w:t>
      </w:r>
    </w:p>
    <w:p w:rsidR="00371965" w:rsidRDefault="00751F5D">
      <w:pPr>
        <w:spacing w:after="40"/>
      </w:pPr>
      <w:r>
        <w:rPr>
          <w:b/>
          <w:color w:val="2B2B2B"/>
          <w:sz w:val="21"/>
        </w:rPr>
        <w:t xml:space="preserve">   </w:t>
      </w:r>
      <w:r>
        <w:rPr>
          <w:color w:val="2B2B2B"/>
          <w:sz w:val="21"/>
        </w:rPr>
        <w:t>Termen: până la 15 Noiembrie 2026</w:t>
      </w:r>
    </w:p>
    <w:p w:rsidR="00371965" w:rsidRDefault="00751F5D">
      <w:pPr>
        <w:spacing w:after="160"/>
      </w:pPr>
      <w:r>
        <w:rPr>
          <w:color w:val="2B2B2B"/>
          <w:sz w:val="21"/>
        </w:rPr>
        <w:t>Comisia pentru Evaluarea și Asigurarea Calității (CEAC), coordonată de Prof. Andreica Gabriela</w:t>
      </w:r>
      <w:r>
        <w:rPr>
          <w:color w:val="2B2B2B"/>
          <w:sz w:val="21"/>
        </w:rPr>
        <w:t>, sintetizează dosarele. Se analizează fișele, se stabilește punctajul final, se acordă calificativul anual (Foarte Bine, Bine, Satisfăcător, Nesatisfăcător) și se comunică în scris rezultatul fiecărui cadru didactic.</w:t>
      </w:r>
    </w:p>
    <w:p w:rsidR="00371965" w:rsidRDefault="00751F5D">
      <w:pPr>
        <w:keepNext/>
        <w:spacing w:before="120" w:after="40"/>
      </w:pPr>
      <w:r>
        <w:rPr>
          <w:b/>
          <w:color w:val="4B6B94"/>
        </w:rPr>
        <w:t>▪</w:t>
      </w:r>
      <w:r>
        <w:rPr>
          <w:b/>
          <w:color w:val="4B6B94"/>
        </w:rPr>
        <w:t xml:space="preserve"> Etapa IV: Promovarea profesională și</w:t>
      </w:r>
      <w:r>
        <w:rPr>
          <w:b/>
          <w:color w:val="4B6B94"/>
        </w:rPr>
        <w:t xml:space="preserve"> obținerea gradelor</w:t>
      </w:r>
    </w:p>
    <w:p w:rsidR="00371965" w:rsidRDefault="00751F5D">
      <w:pPr>
        <w:spacing w:after="40"/>
      </w:pPr>
      <w:r>
        <w:rPr>
          <w:b/>
          <w:color w:val="2B2B2B"/>
          <w:sz w:val="21"/>
        </w:rPr>
        <w:t xml:space="preserve">   </w:t>
      </w:r>
      <w:r>
        <w:rPr>
          <w:color w:val="2B2B2B"/>
          <w:sz w:val="21"/>
        </w:rPr>
        <w:t>Pe parcursul anului școlar 2025–2026</w:t>
      </w:r>
    </w:p>
    <w:p w:rsidR="00371965" w:rsidRDefault="00751F5D">
      <w:pPr>
        <w:spacing w:after="160"/>
      </w:pPr>
      <w:r>
        <w:rPr>
          <w:color w:val="2B2B2B"/>
          <w:sz w:val="21"/>
        </w:rPr>
        <w:t>Promovarea în carieră (înscrierea la Definitivat, Gradul II, Gradul I sau obținerea Gradației de Merit) este condiționată de obținerea calificativului „Foarte Bine” în ultimii ani școlari evaluați</w:t>
      </w:r>
      <w:r>
        <w:rPr>
          <w:color w:val="2B2B2B"/>
          <w:sz w:val="21"/>
        </w:rPr>
        <w:t>, conform metodologiilor naționale.</w:t>
      </w:r>
    </w:p>
    <w:p w:rsidR="00371965" w:rsidRDefault="00751F5D">
      <w:pPr>
        <w:keepNext/>
        <w:pBdr>
          <w:bottom w:val="single" w:sz="12" w:space="4" w:color="1B365D"/>
        </w:pBdr>
        <w:spacing w:before="320" w:after="120"/>
      </w:pPr>
      <w:r>
        <w:rPr>
          <w:b/>
          <w:color w:val="1B365D"/>
          <w:sz w:val="24"/>
        </w:rPr>
        <w:t>4. CRITERII DE EVALUARE ȘI PONDERI (FIȘA CADRU)</w:t>
      </w:r>
    </w:p>
    <w:tbl>
      <w:tblPr>
        <w:tblW w:w="0" w:type="auto"/>
        <w:jc w:val="center"/>
        <w:tblLayout w:type="fixed"/>
        <w:tblLook w:val="04A0"/>
      </w:tblPr>
      <w:tblGrid>
        <w:gridCol w:w="3168"/>
        <w:gridCol w:w="5040"/>
        <w:gridCol w:w="1440"/>
      </w:tblGrid>
      <w:tr w:rsidR="00371965">
        <w:trPr>
          <w:jc w:val="center"/>
        </w:trPr>
        <w:tc>
          <w:tcPr>
            <w:tcW w:w="3168" w:type="dxa"/>
            <w:shd w:val="clear" w:color="auto" w:fill="1B365D"/>
          </w:tcPr>
          <w:p w:rsidR="00371965" w:rsidRDefault="00751F5D">
            <w:pPr>
              <w:spacing w:before="80" w:after="80"/>
            </w:pPr>
            <w:r>
              <w:rPr>
                <w:b/>
                <w:color w:val="FFFFFF"/>
                <w:sz w:val="20"/>
              </w:rPr>
              <w:t>Domeniu de Evaluare</w:t>
            </w:r>
          </w:p>
        </w:tc>
        <w:tc>
          <w:tcPr>
            <w:tcW w:w="5040" w:type="dxa"/>
            <w:shd w:val="clear" w:color="auto" w:fill="1B365D"/>
          </w:tcPr>
          <w:p w:rsidR="00371965" w:rsidRDefault="00751F5D">
            <w:pPr>
              <w:spacing w:before="80" w:after="80"/>
            </w:pPr>
            <w:r>
              <w:rPr>
                <w:b/>
                <w:color w:val="FFFFFF"/>
                <w:sz w:val="20"/>
              </w:rPr>
              <w:t>Indicatori Cheie de Performanță</w:t>
            </w:r>
          </w:p>
        </w:tc>
        <w:tc>
          <w:tcPr>
            <w:tcW w:w="1440" w:type="dxa"/>
            <w:shd w:val="clear" w:color="auto" w:fill="1B365D"/>
          </w:tcPr>
          <w:p w:rsidR="00371965" w:rsidRDefault="00751F5D">
            <w:pPr>
              <w:spacing w:before="80" w:after="80"/>
              <w:jc w:val="center"/>
            </w:pPr>
            <w:r>
              <w:rPr>
                <w:b/>
                <w:color w:val="FFFFFF"/>
                <w:sz w:val="20"/>
              </w:rPr>
              <w:t>Pondere</w:t>
            </w:r>
          </w:p>
        </w:tc>
      </w:tr>
      <w:tr w:rsidR="00371965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71965" w:rsidRDefault="00751F5D">
            <w:pPr>
              <w:spacing w:before="40" w:after="40"/>
            </w:pPr>
            <w:r>
              <w:rPr>
                <w:color w:val="2B2B2B"/>
                <w:sz w:val="19"/>
              </w:rPr>
              <w:t>1. Proiectarea și realizarea activității didactice</w:t>
            </w:r>
          </w:p>
        </w:tc>
        <w:tc>
          <w:tcPr>
            <w:tcW w:w="5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71965" w:rsidRDefault="00751F5D">
            <w:pPr>
              <w:spacing w:before="40" w:after="40"/>
            </w:pPr>
            <w:r>
              <w:rPr>
                <w:color w:val="2B2B2B"/>
                <w:sz w:val="19"/>
              </w:rPr>
              <w:t xml:space="preserve">Elaborarea planificărilor calendaristice și secvențiale, </w:t>
            </w:r>
            <w:r>
              <w:rPr>
                <w:color w:val="2B2B2B"/>
                <w:sz w:val="19"/>
              </w:rPr>
              <w:t>utilizarea resurselor digitale / RED, adaptarea predării la nivelul clasei, utilizarea strategiilor activ-participative.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71965" w:rsidRDefault="00751F5D">
            <w:pPr>
              <w:spacing w:before="40" w:after="40"/>
              <w:jc w:val="center"/>
            </w:pPr>
            <w:r>
              <w:rPr>
                <w:b/>
                <w:color w:val="2B2B2B"/>
                <w:sz w:val="19"/>
              </w:rPr>
              <w:t>35%</w:t>
            </w:r>
          </w:p>
        </w:tc>
      </w:tr>
      <w:tr w:rsidR="00371965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71965" w:rsidRDefault="00751F5D">
            <w:pPr>
              <w:spacing w:before="40" w:after="40"/>
            </w:pPr>
            <w:r>
              <w:rPr>
                <w:color w:val="2B2B2B"/>
                <w:sz w:val="19"/>
              </w:rPr>
              <w:t>2. Evaluarea rezultatelor elevilor</w:t>
            </w:r>
          </w:p>
        </w:tc>
        <w:tc>
          <w:tcPr>
            <w:tcW w:w="5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71965" w:rsidRDefault="00751F5D">
            <w:pPr>
              <w:spacing w:before="40" w:after="40"/>
            </w:pPr>
            <w:r>
              <w:rPr>
                <w:color w:val="2B2B2B"/>
                <w:sz w:val="19"/>
              </w:rPr>
              <w:t xml:space="preserve">Utilizarea instrumentelor diversificate și moderne de evaluare, urmărirea și înregistrarea </w:t>
            </w:r>
            <w:r>
              <w:rPr>
                <w:color w:val="2B2B2B"/>
                <w:sz w:val="19"/>
              </w:rPr>
              <w:t>progresului școlar, pregătirea elevilor pentru Evaluarea Națională (clasa a VIII-a).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71965" w:rsidRDefault="00751F5D">
            <w:pPr>
              <w:spacing w:before="40" w:after="40"/>
              <w:jc w:val="center"/>
            </w:pPr>
            <w:r>
              <w:rPr>
                <w:b/>
                <w:color w:val="2B2B2B"/>
                <w:sz w:val="19"/>
              </w:rPr>
              <w:t>25%</w:t>
            </w:r>
          </w:p>
        </w:tc>
      </w:tr>
      <w:tr w:rsidR="00371965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71965" w:rsidRDefault="00751F5D">
            <w:pPr>
              <w:spacing w:before="40" w:after="40"/>
            </w:pPr>
            <w:r>
              <w:rPr>
                <w:color w:val="2B2B2B"/>
                <w:sz w:val="19"/>
              </w:rPr>
              <w:t>3. Managementul clasei &amp; Activități extrașcolare</w:t>
            </w:r>
          </w:p>
        </w:tc>
        <w:tc>
          <w:tcPr>
            <w:tcW w:w="5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71965" w:rsidRDefault="00751F5D">
            <w:pPr>
              <w:spacing w:before="40" w:after="40"/>
            </w:pPr>
            <w:r>
              <w:rPr>
                <w:color w:val="2B2B2B"/>
                <w:sz w:val="19"/>
              </w:rPr>
              <w:t xml:space="preserve">Asigurarea disciplinei și a climatului motivațional, parteneriate locale cu comunitatea din Șișești, organizarea de </w:t>
            </w:r>
            <w:r>
              <w:rPr>
                <w:color w:val="2B2B2B"/>
                <w:sz w:val="19"/>
              </w:rPr>
              <w:t>excursii, serbări și proiecte educative.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71965" w:rsidRDefault="00751F5D">
            <w:pPr>
              <w:spacing w:before="40" w:after="40"/>
              <w:jc w:val="center"/>
            </w:pPr>
            <w:r>
              <w:rPr>
                <w:b/>
                <w:color w:val="2B2B2B"/>
                <w:sz w:val="19"/>
              </w:rPr>
              <w:t>20%</w:t>
            </w:r>
          </w:p>
        </w:tc>
      </w:tr>
      <w:tr w:rsidR="00371965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71965" w:rsidRDefault="00751F5D">
            <w:pPr>
              <w:spacing w:before="40" w:after="40"/>
            </w:pPr>
            <w:r>
              <w:rPr>
                <w:color w:val="2B2B2B"/>
                <w:sz w:val="19"/>
              </w:rPr>
              <w:t>4. Dezvoltare profesională &amp; Implicare instituțională</w:t>
            </w:r>
          </w:p>
        </w:tc>
        <w:tc>
          <w:tcPr>
            <w:tcW w:w="50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71965" w:rsidRDefault="00751F5D">
            <w:pPr>
              <w:spacing w:before="40" w:after="40"/>
            </w:pPr>
            <w:r>
              <w:rPr>
                <w:color w:val="2B2B2B"/>
                <w:sz w:val="19"/>
              </w:rPr>
              <w:t>Participarea la cursuri de formare (credite CPT), implicarea în comisiile de lucru ale școlii, mentorat, promovarea imaginii Școlii Gimnaziale „Vasile Lucac</w:t>
            </w:r>
            <w:r>
              <w:rPr>
                <w:color w:val="2B2B2B"/>
                <w:sz w:val="19"/>
              </w:rPr>
              <w:t>iu”.</w:t>
            </w:r>
          </w:p>
        </w:tc>
        <w:tc>
          <w:tcPr>
            <w:tcW w:w="14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71965" w:rsidRDefault="00751F5D">
            <w:pPr>
              <w:spacing w:before="40" w:after="40"/>
              <w:jc w:val="center"/>
            </w:pPr>
            <w:r>
              <w:rPr>
                <w:b/>
                <w:color w:val="2B2B2B"/>
                <w:sz w:val="19"/>
              </w:rPr>
              <w:t>20%</w:t>
            </w:r>
          </w:p>
        </w:tc>
      </w:tr>
    </w:tbl>
    <w:p w:rsidR="00371965" w:rsidRDefault="00371965">
      <w:pPr>
        <w:spacing w:after="160"/>
      </w:pPr>
    </w:p>
    <w:p w:rsidR="00371965" w:rsidRDefault="00751F5D">
      <w:pPr>
        <w:spacing w:after="120"/>
      </w:pPr>
      <w:r>
        <w:rPr>
          <w:b/>
          <w:color w:val="2B2B2B"/>
          <w:sz w:val="21"/>
        </w:rPr>
        <w:t xml:space="preserve">Gradație / Calificative: </w:t>
      </w:r>
      <w:r>
        <w:rPr>
          <w:color w:val="2B2B2B"/>
          <w:sz w:val="21"/>
        </w:rPr>
        <w:t>Grila de acordare a calificativelor anuale:</w:t>
      </w:r>
    </w:p>
    <w:p w:rsidR="00371965" w:rsidRDefault="00751F5D">
      <w:pPr>
        <w:spacing w:after="120"/>
      </w:pPr>
      <w:r>
        <w:rPr>
          <w:b/>
          <w:color w:val="2B2B2B"/>
          <w:sz w:val="21"/>
        </w:rPr>
        <w:t xml:space="preserve">• </w:t>
      </w:r>
      <w:r>
        <w:rPr>
          <w:color w:val="2B2B2B"/>
          <w:sz w:val="21"/>
        </w:rPr>
        <w:t>90 – 100 puncte -&gt; Calificativ FOARTE BINE (FB)</w:t>
      </w:r>
    </w:p>
    <w:p w:rsidR="00371965" w:rsidRDefault="00751F5D">
      <w:pPr>
        <w:spacing w:after="120"/>
      </w:pPr>
      <w:r>
        <w:rPr>
          <w:b/>
          <w:color w:val="2B2B2B"/>
          <w:sz w:val="21"/>
        </w:rPr>
        <w:t xml:space="preserve">• </w:t>
      </w:r>
      <w:r>
        <w:rPr>
          <w:color w:val="2B2B2B"/>
          <w:sz w:val="21"/>
        </w:rPr>
        <w:t>75 – 89.99 puncte -&gt; Calificativ BINE (B)</w:t>
      </w:r>
    </w:p>
    <w:p w:rsidR="00371965" w:rsidRDefault="00751F5D">
      <w:pPr>
        <w:spacing w:after="120"/>
      </w:pPr>
      <w:r>
        <w:rPr>
          <w:b/>
          <w:color w:val="2B2B2B"/>
          <w:sz w:val="21"/>
        </w:rPr>
        <w:t xml:space="preserve">• </w:t>
      </w:r>
      <w:r>
        <w:rPr>
          <w:color w:val="2B2B2B"/>
          <w:sz w:val="21"/>
        </w:rPr>
        <w:t>60 – 74.99 puncte -&gt; Calificativ SATISFĂCĂTOR (S)</w:t>
      </w:r>
    </w:p>
    <w:p w:rsidR="00371965" w:rsidRDefault="00751F5D">
      <w:pPr>
        <w:spacing w:after="120"/>
      </w:pPr>
      <w:r>
        <w:rPr>
          <w:b/>
          <w:color w:val="2B2B2B"/>
          <w:sz w:val="21"/>
        </w:rPr>
        <w:t xml:space="preserve">• </w:t>
      </w:r>
      <w:r>
        <w:rPr>
          <w:color w:val="2B2B2B"/>
          <w:sz w:val="21"/>
        </w:rPr>
        <w:t>Sub 60 puncte -&gt; Calificativ</w:t>
      </w:r>
      <w:r>
        <w:rPr>
          <w:color w:val="2B2B2B"/>
          <w:sz w:val="21"/>
        </w:rPr>
        <w:t xml:space="preserve"> NESATISFĂCĂTOR (NS)</w:t>
      </w:r>
    </w:p>
    <w:p w:rsidR="00371965" w:rsidRDefault="00751F5D">
      <w:pPr>
        <w:keepNext/>
        <w:pBdr>
          <w:bottom w:val="single" w:sz="12" w:space="4" w:color="1B365D"/>
        </w:pBdr>
        <w:spacing w:before="320" w:after="120"/>
      </w:pPr>
      <w:r>
        <w:rPr>
          <w:b/>
          <w:color w:val="1B365D"/>
          <w:sz w:val="24"/>
        </w:rPr>
        <w:lastRenderedPageBreak/>
        <w:t>5. PROCEDURA DE CONTESTAȚIE</w:t>
      </w:r>
    </w:p>
    <w:p w:rsidR="00371965" w:rsidRDefault="00751F5D">
      <w:pPr>
        <w:spacing w:after="120"/>
      </w:pPr>
      <w:r>
        <w:rPr>
          <w:color w:val="2B2B2B"/>
          <w:sz w:val="21"/>
        </w:rPr>
        <w:t xml:space="preserve">5.1. În cazul în care cadrul didactic este nemulțumit de punctajul / calificativul acordat, are dreptul de a depune contestație în scris la secretariatul unității de învățământ, în termen de 24–48 de ore de </w:t>
      </w:r>
      <w:r>
        <w:rPr>
          <w:color w:val="2B2B2B"/>
          <w:sz w:val="21"/>
        </w:rPr>
        <w:t>la comunicarea oficială.</w:t>
      </w:r>
    </w:p>
    <w:p w:rsidR="00371965" w:rsidRDefault="00751F5D">
      <w:pPr>
        <w:spacing w:after="120"/>
      </w:pPr>
      <w:r>
        <w:rPr>
          <w:color w:val="2B2B2B"/>
          <w:sz w:val="21"/>
        </w:rPr>
        <w:t>5.2. Contestația se reanalizează de către o Comisie de Soluționare a Contestațiilor. Din această comisie nu pot face parte persoanele care au efectuat evaluarea inițială.</w:t>
      </w:r>
    </w:p>
    <w:p w:rsidR="00371965" w:rsidRDefault="00751F5D">
      <w:pPr>
        <w:spacing w:after="120"/>
      </w:pPr>
      <w:r>
        <w:rPr>
          <w:color w:val="2B2B2B"/>
          <w:sz w:val="21"/>
        </w:rPr>
        <w:t>5.3. Reanalizarea dosarului și comunicarea deciziei finale d</w:t>
      </w:r>
      <w:r>
        <w:rPr>
          <w:color w:val="2B2B2B"/>
          <w:sz w:val="21"/>
        </w:rPr>
        <w:t>e către Comisia de Contestații se realizează în termen de maximum 5 zile lucrătoare de la înregistrarea contestației. Decizia comisiilor de contestații este definitivă la nivelul unității școlare.</w:t>
      </w:r>
    </w:p>
    <w:p w:rsidR="00371965" w:rsidRDefault="00751F5D">
      <w:pPr>
        <w:keepNext/>
        <w:pBdr>
          <w:bottom w:val="single" w:sz="12" w:space="4" w:color="1B365D"/>
        </w:pBdr>
        <w:spacing w:before="320" w:after="120"/>
      </w:pPr>
      <w:r>
        <w:rPr>
          <w:b/>
          <w:color w:val="1B365D"/>
          <w:sz w:val="24"/>
        </w:rPr>
        <w:t>6. DISPOZIȚII FINALE</w:t>
      </w:r>
    </w:p>
    <w:p w:rsidR="00371965" w:rsidRDefault="00751F5D">
      <w:pPr>
        <w:spacing w:after="120"/>
      </w:pPr>
      <w:r>
        <w:rPr>
          <w:color w:val="2B2B2B"/>
          <w:sz w:val="21"/>
        </w:rPr>
        <w:t xml:space="preserve">6.1. Prezenta procedură este adusă la </w:t>
      </w:r>
      <w:r>
        <w:rPr>
          <w:color w:val="2B2B2B"/>
          <w:sz w:val="21"/>
        </w:rPr>
        <w:t>cunoștința întregului personal didactic prin afișare la avizierul școlii și prin prelucrare în cadrul ședinței CP / Comisiilor Metodice.</w:t>
      </w:r>
    </w:p>
    <w:p w:rsidR="00371965" w:rsidRDefault="00751F5D">
      <w:pPr>
        <w:spacing w:after="120"/>
      </w:pPr>
      <w:r>
        <w:rPr>
          <w:color w:val="2B2B2B"/>
          <w:sz w:val="21"/>
        </w:rPr>
        <w:t>6.2. Procedura intră în vigoare la data aprobării ei la nivelul Școlii Gimnaziale „Vasile Lucaciu” Șișești.</w:t>
      </w:r>
    </w:p>
    <w:p w:rsidR="00371965" w:rsidRDefault="00371965">
      <w:pPr>
        <w:spacing w:after="32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371965">
        <w:trPr>
          <w:jc w:val="center"/>
        </w:trPr>
        <w:tc>
          <w:tcPr>
            <w:tcW w:w="4752" w:type="dxa"/>
          </w:tcPr>
          <w:p w:rsidR="00371965" w:rsidRDefault="00751F5D">
            <w:r>
              <w:rPr>
                <w:b/>
              </w:rPr>
              <w:t>Elaborat,</w:t>
            </w:r>
            <w:r>
              <w:rPr>
                <w:b/>
              </w:rPr>
              <w:br/>
            </w:r>
            <w:r>
              <w:t>Responsabil CEAC</w:t>
            </w:r>
            <w:r>
              <w:br/>
              <w:t>Prof. Andreica Gabriela</w:t>
            </w:r>
            <w:r>
              <w:br/>
            </w:r>
            <w:r>
              <w:br/>
              <w:t>Semnătura: _______________</w:t>
            </w:r>
          </w:p>
        </w:tc>
        <w:tc>
          <w:tcPr>
            <w:tcW w:w="4752" w:type="dxa"/>
          </w:tcPr>
          <w:p w:rsidR="00371965" w:rsidRDefault="00751F5D">
            <w:pPr>
              <w:jc w:val="right"/>
            </w:pPr>
            <w:r>
              <w:rPr>
                <w:b/>
              </w:rPr>
              <w:t>Aprobat,</w:t>
            </w:r>
            <w:r>
              <w:rPr>
                <w:b/>
              </w:rPr>
              <w:br/>
            </w:r>
            <w:r>
              <w:t>Director Școală</w:t>
            </w:r>
            <w:r>
              <w:br/>
              <w:t>Prof. Boiciuc Mihaela</w:t>
            </w:r>
            <w:r>
              <w:br/>
            </w:r>
            <w:r>
              <w:br/>
              <w:t>Semnătura: _______________</w:t>
            </w:r>
          </w:p>
        </w:tc>
      </w:tr>
    </w:tbl>
    <w:p w:rsidR="00751F5D" w:rsidRDefault="00751F5D"/>
    <w:sectPr w:rsidR="00751F5D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190E5C"/>
    <w:rsid w:val="0029639D"/>
    <w:rsid w:val="00326F90"/>
    <w:rsid w:val="00371965"/>
    <w:rsid w:val="00751F5D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7E7DAC-8E8D-4CC8-BABE-2F9E81215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2026-08-19T08:23:00Z</dcterms:created>
  <dcterms:modified xsi:type="dcterms:W3CDTF">2026-08-19T08:23:00Z</dcterms:modified>
</cp:coreProperties>
</file>